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9574A8">
        <w:trPr>
          <w:trHeight w:val="425"/>
        </w:trPr>
        <w:tc>
          <w:tcPr>
            <w:tcW w:w="2268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933484" w:rsidRPr="009574A8" w:rsidRDefault="004B715B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ФНС</w:t>
            </w:r>
            <w:r w:rsidR="00933484" w:rsidRPr="009574A8">
              <w:rPr>
                <w:rFonts w:cstheme="minorHAnsi"/>
                <w:sz w:val="24"/>
                <w:szCs w:val="24"/>
              </w:rPr>
              <w:t xml:space="preserve">. </w:t>
            </w:r>
            <w:r w:rsidRPr="009574A8">
              <w:rPr>
                <w:rFonts w:cstheme="minorHAnsi"/>
                <w:sz w:val="24"/>
                <w:szCs w:val="24"/>
              </w:rPr>
              <w:t>Представление сведений о физическом лице, призванном по частичной мобилизации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ВС: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4.0.0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1.</w:t>
            </w:r>
            <w:r w:rsidR="00465641">
              <w:rPr>
                <w:rFonts w:cstheme="minorHAnsi"/>
                <w:sz w:val="24"/>
                <w:szCs w:val="24"/>
              </w:rPr>
              <w:t>3</w:t>
            </w:r>
            <w:bookmarkStart w:id="1" w:name="_GoBack"/>
            <w:bookmarkEnd w:id="1"/>
          </w:p>
        </w:tc>
      </w:tr>
      <w:bookmarkEnd w:id="0"/>
    </w:tbl>
    <w:p w:rsidR="00933484" w:rsidRDefault="00933484"/>
    <w:bookmarkStart w:id="2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8C320C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0024489" w:history="1">
            <w:r w:rsidR="008C320C" w:rsidRPr="002C6E5D">
              <w:rPr>
                <w:rStyle w:val="a6"/>
                <w:noProof/>
              </w:rPr>
              <w:t>1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История изменений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_Toc120024489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1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0" w:history="1">
            <w:r w:rsidR="008C320C" w:rsidRPr="002C6E5D">
              <w:rPr>
                <w:rStyle w:val="a6"/>
                <w:noProof/>
              </w:rPr>
              <w:t>2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Назначение документа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_Toc120024490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1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1" w:history="1">
            <w:r w:rsidR="008C320C" w:rsidRPr="002C6E5D">
              <w:rPr>
                <w:rStyle w:val="a6"/>
                <w:noProof/>
              </w:rPr>
              <w:t>3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Термины и сокращения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_Toc120024491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1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2" w:history="1">
            <w:r w:rsidR="008C320C" w:rsidRPr="002C6E5D">
              <w:rPr>
                <w:rStyle w:val="a6"/>
                <w:noProof/>
              </w:rPr>
              <w:t>4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Состав передаваемых бизнес-данных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_Toc120024492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2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3" w:history="1">
            <w:r w:rsidR="008C320C" w:rsidRPr="002C6E5D">
              <w:rPr>
                <w:rStyle w:val="a6"/>
                <w:noProof/>
              </w:rPr>
              <w:t>4.1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Исходящие запросы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_Toc120024493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2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4" w:history="1">
            <w:r w:rsidR="008C320C" w:rsidRPr="002C6E5D">
              <w:rPr>
                <w:rStyle w:val="a6"/>
                <w:noProof/>
              </w:rPr>
              <w:t>4.2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Ответное сообщение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_Toc120024494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4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8C320C" w:rsidRDefault="002502E8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4495" w:history="1">
            <w:r w:rsidR="008C320C" w:rsidRPr="002C6E5D">
              <w:rPr>
                <w:rStyle w:val="a6"/>
                <w:noProof/>
              </w:rPr>
              <w:t>4.3</w:t>
            </w:r>
            <w:r w:rsidR="008C320C">
              <w:rPr>
                <w:rFonts w:eastAsiaTheme="minorEastAsia"/>
                <w:noProof/>
                <w:lang w:eastAsia="ru-RU"/>
              </w:rPr>
              <w:tab/>
            </w:r>
            <w:r w:rsidR="008C320C" w:rsidRPr="002C6E5D">
              <w:rPr>
                <w:rStyle w:val="a6"/>
                <w:noProof/>
              </w:rPr>
              <w:t>Статусные сообщения</w:t>
            </w:r>
            <w:r w:rsidR="008C320C">
              <w:rPr>
                <w:noProof/>
                <w:webHidden/>
              </w:rPr>
              <w:tab/>
            </w:r>
            <w:r w:rsidR="008C320C">
              <w:rPr>
                <w:noProof/>
                <w:webHidden/>
              </w:rPr>
              <w:fldChar w:fldCharType="begin"/>
            </w:r>
            <w:r w:rsidR="008C320C">
              <w:rPr>
                <w:noProof/>
                <w:webHidden/>
              </w:rPr>
              <w:instrText xml:space="preserve"> PAGEREF _Toc120024495 \h </w:instrText>
            </w:r>
            <w:r w:rsidR="008C320C">
              <w:rPr>
                <w:noProof/>
                <w:webHidden/>
              </w:rPr>
            </w:r>
            <w:r w:rsidR="008C320C">
              <w:rPr>
                <w:noProof/>
                <w:webHidden/>
              </w:rPr>
              <w:fldChar w:fldCharType="separate"/>
            </w:r>
            <w:r w:rsidR="008C320C">
              <w:rPr>
                <w:noProof/>
                <w:webHidden/>
              </w:rPr>
              <w:t>7</w:t>
            </w:r>
            <w:r w:rsidR="008C320C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CD45C8" w:rsidRDefault="00CD45C8" w:rsidP="00CD45C8"/>
    <w:p w:rsidR="00BB5BD9" w:rsidRPr="00CA262A" w:rsidRDefault="00BB5BD9" w:rsidP="00BB5BD9">
      <w:pPr>
        <w:pStyle w:val="1"/>
      </w:pPr>
      <w:bookmarkStart w:id="3" w:name="_Toc118640358"/>
      <w:bookmarkStart w:id="4" w:name="_Toc120024489"/>
      <w:r w:rsidRPr="00CA262A">
        <w:t>История изменений</w:t>
      </w:r>
      <w:bookmarkEnd w:id="3"/>
      <w:bookmarkEnd w:id="4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BB5BD9" w:rsidTr="00DE3FE9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BB5BD9" w:rsidRPr="009D0C03" w:rsidRDefault="00BB5BD9" w:rsidP="00DE3FE9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9D0C03" w:rsidRDefault="00BB5BD9" w:rsidP="00DE3FE9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BB5BD9" w:rsidTr="00902225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15.11.2022</w:t>
            </w:r>
          </w:p>
        </w:tc>
        <w:tc>
          <w:tcPr>
            <w:tcW w:w="283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A73D43" w:rsidRDefault="00BB5BD9" w:rsidP="00DE3FE9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BB5BD9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1.1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22.11.2022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2B35F5" w:rsidP="00DE3FE9">
            <w:pPr>
              <w:spacing w:before="40" w:after="40"/>
            </w:pPr>
            <w:r>
              <w:t>В</w:t>
            </w:r>
            <w:r w:rsidR="00BB5BD9">
              <w:t>несены изменения в описание структуры ответного сообщения.</w:t>
            </w:r>
          </w:p>
        </w:tc>
      </w:tr>
      <w:tr w:rsidR="00DD3658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  <w:jc w:val="center"/>
            </w:pPr>
            <w:r>
              <w:t>1.2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  <w:jc w:val="center"/>
            </w:pPr>
            <w:r>
              <w:t>21.12.2022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  <w:r>
              <w:t>Добавлено обозначение условно обязательных элементов.</w:t>
            </w:r>
          </w:p>
        </w:tc>
      </w:tr>
      <w:tr w:rsidR="00465641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465641" w:rsidRDefault="00465641" w:rsidP="00DE3FE9">
            <w:pPr>
              <w:spacing w:before="40" w:after="40"/>
              <w:jc w:val="center"/>
            </w:pPr>
            <w:r>
              <w:t>1.3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465641" w:rsidRDefault="00465641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465641" w:rsidRDefault="00465641" w:rsidP="00DE3FE9">
            <w:pPr>
              <w:spacing w:before="40" w:after="40"/>
              <w:jc w:val="center"/>
            </w:pPr>
            <w:r>
              <w:t>20.02.2023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465641" w:rsidRDefault="00465641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465641" w:rsidRDefault="00465641" w:rsidP="00DE3FE9">
            <w:pPr>
              <w:spacing w:before="40" w:after="40"/>
            </w:pPr>
            <w:r>
              <w:t xml:space="preserve">Добавлено статусное сообщение с кодом 20 – «Отправлено» (см. </w:t>
            </w:r>
            <w:r>
              <w:fldChar w:fldCharType="begin"/>
            </w:r>
            <w:r>
              <w:instrText xml:space="preserve"> REF _Ref70034420 \h </w:instrText>
            </w:r>
            <w:r>
              <w:fldChar w:fldCharType="separate"/>
            </w:r>
            <w:r>
              <w:t xml:space="preserve">Табл. </w:t>
            </w:r>
            <w:r>
              <w:rPr>
                <w:noProof/>
              </w:rPr>
              <w:t>4</w:t>
            </w:r>
            <w:r>
              <w:fldChar w:fldCharType="end"/>
            </w:r>
            <w:r>
              <w:t>)</w:t>
            </w:r>
          </w:p>
        </w:tc>
      </w:tr>
      <w:tr w:rsidR="00BB5BD9" w:rsidRPr="00CA262A" w:rsidTr="00902225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</w:tr>
    </w:tbl>
    <w:p w:rsidR="00726ED5" w:rsidRPr="00B46D61" w:rsidRDefault="00EA50FD" w:rsidP="00267C3F">
      <w:pPr>
        <w:pStyle w:val="1"/>
      </w:pPr>
      <w:bookmarkStart w:id="5" w:name="_Toc120024490"/>
      <w:r>
        <w:t>Назначение</w:t>
      </w:r>
      <w:r w:rsidR="00726ED5" w:rsidRPr="00B46D61">
        <w:t xml:space="preserve"> документа</w:t>
      </w:r>
      <w:bookmarkEnd w:id="2"/>
      <w:bookmarkEnd w:id="5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933484" w:rsidRPr="00B46D61" w:rsidRDefault="00933484" w:rsidP="00933484">
      <w:pPr>
        <w:pStyle w:val="1"/>
        <w:spacing w:after="120"/>
      </w:pPr>
      <w:bookmarkStart w:id="6" w:name="_Toc72936799"/>
      <w:bookmarkStart w:id="7" w:name="_Toc120024491"/>
      <w:r>
        <w:t>Термины и сокращения</w:t>
      </w:r>
      <w:bookmarkEnd w:id="6"/>
      <w:bookmarkEnd w:id="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0F32E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4B715B" w:rsidRPr="004B715B">
              <w:rPr>
                <w:rFonts w:ascii="Segoe UI" w:hAnsi="Segoe UI" w:cs="Segoe UI"/>
              </w:rPr>
              <w:t>ФНС. Представление сведений о физическом лице, призванном по частичной мобилизации</w:t>
            </w:r>
            <w:r w:rsidRPr="009218CA">
              <w:rPr>
                <w:rFonts w:ascii="Segoe UI" w:hAnsi="Segoe UI" w:cs="Segoe UI"/>
              </w:rPr>
              <w:t>».</w:t>
            </w:r>
          </w:p>
        </w:tc>
      </w:tr>
      <w:tr w:rsidR="00BB5BD9" w:rsidTr="000F32E4">
        <w:tc>
          <w:tcPr>
            <w:tcW w:w="2122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ИСК</w:t>
            </w:r>
          </w:p>
        </w:tc>
        <w:tc>
          <w:tcPr>
            <w:tcW w:w="8073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обращений и получателем статусных сообщений, и сообщений, содержащих результаты </w:t>
            </w:r>
            <w:r w:rsidR="004B715B">
              <w:rPr>
                <w:rFonts w:ascii="Segoe UI" w:hAnsi="Segoe UI" w:cs="Segoe UI"/>
              </w:rPr>
              <w:t>запроса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29650C" w:rsidRDefault="0029650C" w:rsidP="0029650C">
      <w:bookmarkStart w:id="8" w:name="_Ref70011022"/>
      <w:bookmarkStart w:id="9" w:name="_Toc120024492"/>
    </w:p>
    <w:p w:rsidR="0029650C" w:rsidRPr="0029650C" w:rsidRDefault="0029650C" w:rsidP="0029650C">
      <w:pPr>
        <w:rPr>
          <w:rFonts w:ascii="Segoe UI Semibold" w:hAnsi="Segoe UI Semibold" w:cs="Segoe UI Semibold"/>
          <w:sz w:val="24"/>
          <w:szCs w:val="24"/>
        </w:rPr>
      </w:pPr>
      <w:r w:rsidRPr="0029650C">
        <w:rPr>
          <w:rFonts w:ascii="Segoe UI Semibold" w:hAnsi="Segoe UI Semibold" w:cs="Segoe UI Semibold"/>
          <w:sz w:val="24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29650C" w:rsidRPr="0029650C" w:rsidTr="0029650C">
        <w:trPr>
          <w:tblHeader/>
        </w:trPr>
        <w:tc>
          <w:tcPr>
            <w:tcW w:w="1585" w:type="dxa"/>
            <w:shd w:val="clear" w:color="auto" w:fill="D9D9D9" w:themeFill="background1" w:themeFillShade="D9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Обозначение</w:t>
            </w:r>
          </w:p>
        </w:tc>
        <w:tc>
          <w:tcPr>
            <w:tcW w:w="8610" w:type="dxa"/>
            <w:shd w:val="clear" w:color="auto" w:fill="D9D9D9" w:themeFill="background1" w:themeFillShade="D9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Комментарий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элемент или атрибут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элемент или атрибут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УО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ОМ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множественный элемент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НМ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множественный элемент</w:t>
            </w:r>
          </w:p>
        </w:tc>
      </w:tr>
    </w:tbl>
    <w:p w:rsidR="0029650C" w:rsidRPr="0029650C" w:rsidRDefault="0029650C" w:rsidP="0029650C"/>
    <w:p w:rsidR="00726ED5" w:rsidRPr="0084459F" w:rsidRDefault="009B060B" w:rsidP="00EA285B">
      <w:pPr>
        <w:pStyle w:val="1"/>
      </w:pPr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8"/>
      <w:bookmarkEnd w:id="9"/>
    </w:p>
    <w:p w:rsidR="00A8206E" w:rsidRPr="00A8206E" w:rsidRDefault="00A8206E" w:rsidP="00A8206E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Общие сведения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F50C9D" w:rsidRPr="00DE5993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Представление сведений о ФЛ, призванном по частичной мобилизации, по данным о ФЛ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F50C9D" w:rsidRPr="005978A9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0.</w:t>
            </w:r>
            <w:r w:rsidR="00646F10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</w:tr>
      <w:tr w:rsidR="00853C34" w:rsidRPr="00DE5993" w:rsidTr="00DE5993">
        <w:tc>
          <w:tcPr>
            <w:tcW w:w="2547" w:type="dxa"/>
          </w:tcPr>
          <w:p w:rsidR="00853C34" w:rsidRPr="00DE5993" w:rsidRDefault="00853C34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4B715B" w:rsidRPr="004B715B" w:rsidRDefault="004B715B" w:rsidP="004B715B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ВС содержит информацию о мобилизованных физических лицах, в том числе:</w:t>
            </w:r>
          </w:p>
          <w:p w:rsidR="004B715B" w:rsidRPr="004B715B" w:rsidRDefault="004B715B" w:rsidP="004B715B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- Идентификатор запроса, сформированный запрашивающей стороной;</w:t>
            </w:r>
          </w:p>
          <w:p w:rsidR="004B715B" w:rsidRPr="004B715B" w:rsidRDefault="004B715B" w:rsidP="004B715B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- ИНН лица, в отношении которого составлен запрос;</w:t>
            </w:r>
          </w:p>
          <w:p w:rsidR="004B715B" w:rsidRPr="004B715B" w:rsidRDefault="004B715B" w:rsidP="004B715B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а также результат выполнения запроса:</w:t>
            </w:r>
          </w:p>
          <w:p w:rsidR="00853C34" w:rsidRPr="00853C34" w:rsidRDefault="004B715B" w:rsidP="004B715B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</w:rPr>
              <w:t>- о мобилизованных физических лицах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B715B">
              <w:rPr>
                <w:rFonts w:ascii="Segoe UI" w:hAnsi="Segoe UI" w:cs="Segoe UI"/>
                <w:sz w:val="20"/>
                <w:szCs w:val="20"/>
              </w:rPr>
              <w:t>или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с</w:t>
            </w:r>
            <w:r w:rsidRPr="004B715B">
              <w:rPr>
                <w:rFonts w:ascii="Segoe UI" w:hAnsi="Segoe UI" w:cs="Segoe UI"/>
                <w:sz w:val="20"/>
                <w:szCs w:val="20"/>
              </w:rPr>
              <w:t>ообщение: «Сведения не найдены»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F50C9D" w:rsidRPr="003C5CFE" w:rsidRDefault="002502E8" w:rsidP="00DE5993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hyperlink r:id="rId10" w:anchor="/inquiries/6af55972-b2ff-471a-bd4e-f13f65f031a8/versions/5bf954d2-3dba-4323-b34f-f0197aa201b0?area=PROD" w:history="1">
              <w:r w:rsidR="004B715B" w:rsidRPr="009D0017">
                <w:rPr>
                  <w:rStyle w:val="a6"/>
                  <w:rFonts w:ascii="Segoe UI" w:hAnsi="Segoe UI" w:cs="Segoe UI"/>
                  <w:sz w:val="16"/>
                  <w:szCs w:val="16"/>
                </w:rPr>
                <w:t>https://lkuv.gosuslugi.ru/paip-portal/#/inquiries/6af55972-b2ff-471a-bd4e-f13f65f031a8/versions/5bf954d2-3dba-4323-b34f-f0197aa201b0?area=PROD</w:t>
              </w:r>
            </w:hyperlink>
            <w:r w:rsidR="004B715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DE5993" w:rsidRPr="00DE5993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B715B">
              <w:rPr>
                <w:rFonts w:ascii="Segoe UI" w:hAnsi="Segoe UI" w:cs="Segoe UI"/>
                <w:sz w:val="20"/>
                <w:szCs w:val="20"/>
                <w:lang w:val="en-US"/>
              </w:rPr>
              <w:t>SVEDFLMOB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</w:tbl>
    <w:p w:rsidR="00586157" w:rsidRDefault="007712A1" w:rsidP="0029650C">
      <w:pPr>
        <w:pStyle w:val="2"/>
        <w:spacing w:after="120"/>
      </w:pPr>
      <w:bookmarkStart w:id="10" w:name="_Ref70038668"/>
      <w:bookmarkStart w:id="11" w:name="_Toc120024493"/>
      <w:r>
        <w:lastRenderedPageBreak/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10"/>
      <w:r w:rsidR="00AE1787">
        <w:t>ы</w:t>
      </w:r>
      <w:bookmarkEnd w:id="11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D24C56">
        <w:t xml:space="preserve">Табл. </w:t>
      </w:r>
      <w:r w:rsidR="00D24C56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2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1</w:t>
      </w:r>
      <w:r w:rsidR="005A0374">
        <w:rPr>
          <w:noProof/>
        </w:rPr>
        <w:fldChar w:fldCharType="end"/>
      </w:r>
      <w:bookmarkEnd w:id="12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B46D61" w:rsidTr="00D74033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08E5" w:rsidRPr="00B46D61" w:rsidRDefault="0029650C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egoe UI"/>
                <w:sz w:val="20"/>
                <w:szCs w:val="20"/>
              </w:rPr>
              <w:t>Обязатель</w:t>
            </w:r>
            <w:r w:rsidR="00D74033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D74033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4B715B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4B715B">
              <w:rPr>
                <w:rFonts w:cs="Segoe UI"/>
                <w:sz w:val="20"/>
                <w:szCs w:val="20"/>
              </w:rPr>
              <w:t>SVEDFLMOBRequest</w:t>
            </w:r>
            <w:proofErr w:type="spellEnd"/>
          </w:p>
        </w:tc>
        <w:tc>
          <w:tcPr>
            <w:tcW w:w="1275" w:type="dxa"/>
          </w:tcPr>
          <w:p w:rsidR="001108E5" w:rsidRPr="0029650C" w:rsidRDefault="002965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646F10" w:rsidRPr="00C70EBE" w:rsidTr="00D74033">
        <w:tc>
          <w:tcPr>
            <w:tcW w:w="993" w:type="dxa"/>
          </w:tcPr>
          <w:p w:rsidR="00646F10" w:rsidRPr="0016036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646F10" w:rsidRPr="005978A9" w:rsidRDefault="00F8080D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  <w:tc>
          <w:tcPr>
            <w:tcW w:w="1275" w:type="dxa"/>
          </w:tcPr>
          <w:p w:rsidR="00646F10" w:rsidRPr="0029650C" w:rsidRDefault="0029650C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C741E0">
              <w:rPr>
                <w:rFonts w:cs="Segoe UI"/>
                <w:sz w:val="20"/>
                <w:szCs w:val="20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646F10" w:rsidRPr="00C70EBE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F8080D" w:rsidRPr="00C70EBE" w:rsidTr="00D74033">
        <w:tc>
          <w:tcPr>
            <w:tcW w:w="993" w:type="dxa"/>
          </w:tcPr>
          <w:p w:rsidR="00F8080D" w:rsidRPr="00646F10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F8080D" w:rsidRPr="00C70EBE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  <w:tc>
          <w:tcPr>
            <w:tcW w:w="1275" w:type="dxa"/>
          </w:tcPr>
          <w:p w:rsidR="00F8080D" w:rsidRPr="0029650C" w:rsidRDefault="0029650C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C741E0">
              <w:rPr>
                <w:rFonts w:cs="Segoe UI"/>
                <w:sz w:val="20"/>
                <w:szCs w:val="20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F8080D" w:rsidRPr="00C70EBE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F8080D" w:rsidRPr="00C70EBE" w:rsidTr="00D74033">
        <w:tc>
          <w:tcPr>
            <w:tcW w:w="993" w:type="dxa"/>
          </w:tcPr>
          <w:p w:rsidR="00F8080D" w:rsidRDefault="00C741E0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</w:tcPr>
          <w:p w:rsidR="00F8080D" w:rsidRPr="0029650C" w:rsidRDefault="0029650C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F8080D" w:rsidRDefault="00C741E0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(60)</w:t>
            </w:r>
          </w:p>
        </w:tc>
        <w:tc>
          <w:tcPr>
            <w:tcW w:w="4252" w:type="dxa"/>
          </w:tcPr>
          <w:p w:rsidR="00F8080D" w:rsidRPr="00C70EBE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F8080D" w:rsidRPr="00C70EBE" w:rsidTr="00D74033">
        <w:tc>
          <w:tcPr>
            <w:tcW w:w="993" w:type="dxa"/>
          </w:tcPr>
          <w:p w:rsidR="00F8080D" w:rsidRPr="00C741E0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C741E0"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F8080D" w:rsidRPr="00C70EBE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ДатаРожд</w:t>
            </w:r>
            <w:proofErr w:type="spellEnd"/>
          </w:p>
        </w:tc>
        <w:tc>
          <w:tcPr>
            <w:tcW w:w="1275" w:type="dxa"/>
          </w:tcPr>
          <w:p w:rsidR="00F8080D" w:rsidRPr="0029650C" w:rsidRDefault="0029650C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C741E0">
              <w:rPr>
                <w:rFonts w:cs="Segoe UI"/>
                <w:sz w:val="20"/>
                <w:szCs w:val="20"/>
              </w:rPr>
              <w:t>10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F8080D" w:rsidRPr="00646F10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Дата рождения</w:t>
            </w:r>
            <w:r w:rsidR="00997ADA">
              <w:rPr>
                <w:rFonts w:cs="Segoe UI"/>
                <w:sz w:val="20"/>
                <w:szCs w:val="20"/>
              </w:rPr>
              <w:t xml:space="preserve">. </w:t>
            </w:r>
            <w:r w:rsidR="00997ADA" w:rsidRPr="00997ADA">
              <w:rPr>
                <w:rFonts w:cs="Segoe UI"/>
                <w:b/>
                <w:sz w:val="20"/>
                <w:szCs w:val="20"/>
              </w:rPr>
              <w:t>Здесь и далее все даты представлены в</w:t>
            </w:r>
            <w:r w:rsidRPr="00997ADA">
              <w:rPr>
                <w:rFonts w:cs="Segoe UI"/>
                <w:b/>
                <w:sz w:val="20"/>
                <w:szCs w:val="20"/>
              </w:rPr>
              <w:t xml:space="preserve"> формате ГГГГ-ММ-ДД</w:t>
            </w:r>
          </w:p>
        </w:tc>
      </w:tr>
      <w:tr w:rsidR="00F8080D" w:rsidRPr="005978A9" w:rsidTr="00D74033">
        <w:tc>
          <w:tcPr>
            <w:tcW w:w="993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C741E0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ИННФЛ</w:t>
            </w:r>
          </w:p>
        </w:tc>
        <w:tc>
          <w:tcPr>
            <w:tcW w:w="1275" w:type="dxa"/>
          </w:tcPr>
          <w:p w:rsidR="00F8080D" w:rsidRPr="00D74033" w:rsidRDefault="00D74033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(1</w:t>
            </w:r>
            <w:r w:rsidR="00C741E0"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F8080D" w:rsidRPr="00646F10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 физлица</w:t>
            </w:r>
            <w:r w:rsidR="00DE3FE9">
              <w:rPr>
                <w:rFonts w:cs="Segoe UI"/>
                <w:sz w:val="20"/>
                <w:szCs w:val="20"/>
              </w:rPr>
              <w:t xml:space="preserve">. </w:t>
            </w:r>
            <w:r w:rsidR="00DE3FE9" w:rsidRPr="00DE3FE9">
              <w:rPr>
                <w:rFonts w:cs="Segoe UI"/>
                <w:b/>
                <w:sz w:val="20"/>
                <w:szCs w:val="20"/>
              </w:rPr>
              <w:t>Элемент обязателен при отсутствии элемента &lt;</w:t>
            </w:r>
            <w:proofErr w:type="spellStart"/>
            <w:r w:rsidR="00DE3FE9" w:rsidRPr="00DE3FE9">
              <w:rPr>
                <w:rFonts w:cs="Segoe UI"/>
                <w:b/>
                <w:sz w:val="20"/>
                <w:szCs w:val="20"/>
              </w:rPr>
              <w:t>СвУдЛичн</w:t>
            </w:r>
            <w:proofErr w:type="spellEnd"/>
            <w:r w:rsidR="00DE3FE9" w:rsidRPr="00DE3FE9">
              <w:rPr>
                <w:rFonts w:cs="Segoe UI"/>
                <w:b/>
                <w:sz w:val="20"/>
                <w:szCs w:val="20"/>
              </w:rPr>
              <w:t>&gt;</w:t>
            </w:r>
          </w:p>
        </w:tc>
      </w:tr>
      <w:tr w:rsidR="00F8080D" w:rsidRPr="005978A9" w:rsidTr="00D74033">
        <w:tc>
          <w:tcPr>
            <w:tcW w:w="993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C741E0">
              <w:rPr>
                <w:rFonts w:cs="Segoe UI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СНИЛС</w:t>
            </w:r>
          </w:p>
        </w:tc>
        <w:tc>
          <w:tcPr>
            <w:tcW w:w="1275" w:type="dxa"/>
          </w:tcPr>
          <w:p w:rsidR="00F8080D" w:rsidRPr="00D74033" w:rsidRDefault="00D74033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 w:rsidR="00C741E0">
              <w:rPr>
                <w:rFonts w:cs="Segoe UI"/>
                <w:sz w:val="20"/>
                <w:szCs w:val="20"/>
              </w:rPr>
              <w:t xml:space="preserve"> (14)</w:t>
            </w:r>
          </w:p>
        </w:tc>
        <w:tc>
          <w:tcPr>
            <w:tcW w:w="4252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Место рождения</w:t>
            </w:r>
          </w:p>
        </w:tc>
      </w:tr>
      <w:tr w:rsidR="00F8080D" w:rsidRPr="005978A9" w:rsidTr="00D74033">
        <w:tc>
          <w:tcPr>
            <w:tcW w:w="993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C741E0">
              <w:rPr>
                <w:rFonts w:cs="Segoe U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СвУдЛичн</w:t>
            </w:r>
            <w:proofErr w:type="spellEnd"/>
          </w:p>
        </w:tc>
        <w:tc>
          <w:tcPr>
            <w:tcW w:w="1275" w:type="dxa"/>
          </w:tcPr>
          <w:p w:rsidR="00F8080D" w:rsidRPr="00D74033" w:rsidRDefault="00D74033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:rsidR="00F8080D" w:rsidRPr="00C741E0" w:rsidRDefault="00C741E0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Сведения о документе, удостоверяющим личность (ДУЛ)</w:t>
            </w:r>
            <w:r w:rsidR="00DE3FE9">
              <w:rPr>
                <w:rFonts w:cs="Segoe UI"/>
                <w:sz w:val="20"/>
                <w:szCs w:val="20"/>
              </w:rPr>
              <w:t xml:space="preserve">. </w:t>
            </w:r>
            <w:r w:rsidR="00DE3FE9" w:rsidRPr="00DE3FE9">
              <w:rPr>
                <w:rFonts w:cs="Segoe UI"/>
                <w:b/>
                <w:sz w:val="20"/>
                <w:szCs w:val="20"/>
              </w:rPr>
              <w:t>Элемент обязателен при отсутствии элемента &lt;ИННФЛ&gt;</w:t>
            </w:r>
          </w:p>
        </w:tc>
      </w:tr>
      <w:tr w:rsidR="00F8080D" w:rsidRPr="005978A9" w:rsidTr="00D74033">
        <w:tc>
          <w:tcPr>
            <w:tcW w:w="993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  <w:r w:rsidR="00C741E0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F8080D" w:rsidRPr="005978A9" w:rsidRDefault="00F8080D" w:rsidP="009D2B40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КодВидДок</w:t>
            </w:r>
            <w:proofErr w:type="spellEnd"/>
          </w:p>
        </w:tc>
        <w:tc>
          <w:tcPr>
            <w:tcW w:w="1275" w:type="dxa"/>
          </w:tcPr>
          <w:p w:rsidR="00F8080D" w:rsidRPr="00D74033" w:rsidRDefault="00D74033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C741E0"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Код вида документа по справочнику </w:t>
            </w:r>
            <w:r w:rsidR="00C741E0" w:rsidRPr="00C741E0">
              <w:rPr>
                <w:rFonts w:cs="Segoe UI"/>
                <w:sz w:val="20"/>
                <w:szCs w:val="20"/>
              </w:rPr>
              <w:t>«Виды документов, удостоверяющих личность налогоплательщика» (СПДУЛ)</w:t>
            </w:r>
          </w:p>
        </w:tc>
      </w:tr>
      <w:tr w:rsidR="00C741E0" w:rsidRPr="005978A9" w:rsidTr="00D74033">
        <w:tc>
          <w:tcPr>
            <w:tcW w:w="993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1.7.2</w:t>
            </w:r>
          </w:p>
        </w:tc>
        <w:tc>
          <w:tcPr>
            <w:tcW w:w="2268" w:type="dxa"/>
          </w:tcPr>
          <w:p w:rsidR="00C741E0" w:rsidRPr="005978A9" w:rsidRDefault="00C741E0" w:rsidP="009D2B40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СерНомДок</w:t>
            </w:r>
            <w:proofErr w:type="spellEnd"/>
          </w:p>
        </w:tc>
        <w:tc>
          <w:tcPr>
            <w:tcW w:w="1275" w:type="dxa"/>
          </w:tcPr>
          <w:p w:rsidR="00C741E0" w:rsidRPr="00D74033" w:rsidRDefault="00D74033" w:rsidP="00C741E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(25)</w:t>
            </w:r>
          </w:p>
        </w:tc>
        <w:tc>
          <w:tcPr>
            <w:tcW w:w="4252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8080D">
              <w:rPr>
                <w:rFonts w:cs="Segoe UI"/>
                <w:sz w:val="20"/>
                <w:szCs w:val="20"/>
              </w:rPr>
              <w:t>Серия и номер документа</w:t>
            </w:r>
            <w:r>
              <w:rPr>
                <w:rFonts w:cs="Segoe UI"/>
                <w:sz w:val="20"/>
                <w:szCs w:val="20"/>
              </w:rPr>
              <w:t>. Например: «1234 567890»</w:t>
            </w:r>
          </w:p>
        </w:tc>
      </w:tr>
      <w:tr w:rsidR="00C741E0" w:rsidRPr="005978A9" w:rsidTr="00D74033">
        <w:tc>
          <w:tcPr>
            <w:tcW w:w="993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1.7.3</w:t>
            </w:r>
          </w:p>
        </w:tc>
        <w:tc>
          <w:tcPr>
            <w:tcW w:w="2268" w:type="dxa"/>
          </w:tcPr>
          <w:p w:rsidR="00C741E0" w:rsidRPr="00646F10" w:rsidRDefault="00C741E0" w:rsidP="009D2B40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ДатаДок</w:t>
            </w:r>
            <w:proofErr w:type="spellEnd"/>
          </w:p>
        </w:tc>
        <w:tc>
          <w:tcPr>
            <w:tcW w:w="1275" w:type="dxa"/>
          </w:tcPr>
          <w:p w:rsidR="00C741E0" w:rsidRPr="00D74033" w:rsidRDefault="00D74033" w:rsidP="00C741E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(10)</w:t>
            </w:r>
          </w:p>
        </w:tc>
        <w:tc>
          <w:tcPr>
            <w:tcW w:w="4252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 xml:space="preserve">Дата выдачи </w:t>
            </w:r>
            <w:r>
              <w:rPr>
                <w:rFonts w:cs="Segoe UI"/>
                <w:sz w:val="20"/>
                <w:szCs w:val="20"/>
              </w:rPr>
              <w:t xml:space="preserve">документа </w:t>
            </w:r>
          </w:p>
        </w:tc>
      </w:tr>
      <w:tr w:rsidR="00C741E0" w:rsidRPr="005978A9" w:rsidTr="00D74033">
        <w:tc>
          <w:tcPr>
            <w:tcW w:w="993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1.7.4</w:t>
            </w:r>
          </w:p>
        </w:tc>
        <w:tc>
          <w:tcPr>
            <w:tcW w:w="2268" w:type="dxa"/>
          </w:tcPr>
          <w:p w:rsidR="00C741E0" w:rsidRPr="00646F10" w:rsidRDefault="00C741E0" w:rsidP="009D2B40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ВыдДок</w:t>
            </w:r>
            <w:proofErr w:type="spellEnd"/>
          </w:p>
        </w:tc>
        <w:tc>
          <w:tcPr>
            <w:tcW w:w="1275" w:type="dxa"/>
          </w:tcPr>
          <w:p w:rsidR="00C741E0" w:rsidRPr="00D74033" w:rsidRDefault="00D74033" w:rsidP="00C741E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(255)</w:t>
            </w:r>
          </w:p>
        </w:tc>
        <w:tc>
          <w:tcPr>
            <w:tcW w:w="4252" w:type="dxa"/>
          </w:tcPr>
          <w:p w:rsidR="00C741E0" w:rsidRPr="00646F1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C741E0">
              <w:rPr>
                <w:rFonts w:cs="Segoe UI"/>
                <w:sz w:val="20"/>
                <w:szCs w:val="20"/>
              </w:rPr>
              <w:t>Наименование органа, выдавшего документ</w:t>
            </w:r>
          </w:p>
        </w:tc>
      </w:tr>
      <w:tr w:rsidR="00C741E0" w:rsidRPr="005978A9" w:rsidTr="00D74033">
        <w:tc>
          <w:tcPr>
            <w:tcW w:w="993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1.7.5</w:t>
            </w:r>
          </w:p>
        </w:tc>
        <w:tc>
          <w:tcPr>
            <w:tcW w:w="2268" w:type="dxa"/>
          </w:tcPr>
          <w:p w:rsidR="00C741E0" w:rsidRPr="00646F10" w:rsidRDefault="00C741E0" w:rsidP="009D2B40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F8080D">
              <w:rPr>
                <w:rFonts w:cs="Segoe UI"/>
                <w:sz w:val="20"/>
                <w:szCs w:val="20"/>
              </w:rPr>
              <w:t>КодВыдДок</w:t>
            </w:r>
            <w:proofErr w:type="spellEnd"/>
          </w:p>
        </w:tc>
        <w:tc>
          <w:tcPr>
            <w:tcW w:w="1275" w:type="dxa"/>
          </w:tcPr>
          <w:p w:rsidR="00C741E0" w:rsidRPr="00D74033" w:rsidRDefault="00D74033" w:rsidP="00C741E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C741E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(7)</w:t>
            </w:r>
          </w:p>
        </w:tc>
        <w:tc>
          <w:tcPr>
            <w:tcW w:w="4252" w:type="dxa"/>
          </w:tcPr>
          <w:p w:rsidR="00C741E0" w:rsidRPr="00646F10" w:rsidRDefault="00C741E0" w:rsidP="00C741E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C741E0">
              <w:rPr>
                <w:rFonts w:cs="Segoe UI"/>
                <w:sz w:val="20"/>
                <w:szCs w:val="20"/>
              </w:rPr>
              <w:t>Код подразделения органа, выдавшего документ</w:t>
            </w:r>
          </w:p>
        </w:tc>
      </w:tr>
    </w:tbl>
    <w:p w:rsidR="009B060B" w:rsidRDefault="009B060B" w:rsidP="00726ED5">
      <w:pPr>
        <w:spacing w:before="80" w:after="40" w:line="250" w:lineRule="auto"/>
        <w:rPr>
          <w:rFonts w:ascii="Segoe UI" w:hAnsi="Segoe UI" w:cs="Segoe UI"/>
        </w:rPr>
      </w:pPr>
    </w:p>
    <w:p w:rsidR="00CE7888" w:rsidRPr="00160360" w:rsidRDefault="00CE7888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Примеры запросов</w:t>
      </w:r>
    </w:p>
    <w:p w:rsidR="00461FD0" w:rsidRDefault="00461FD0" w:rsidP="003E43B2">
      <w:pPr>
        <w:keepNext/>
        <w:spacing w:before="80"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Адаптер в формате ИСК-конверта.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bookmarkStart w:id="13" w:name="_Ref70038755"/>
      <w:r w:rsidRPr="003E43B2">
        <w:rPr>
          <w:rFonts w:ascii="Courier New" w:hAnsi="Courier New" w:cs="Courier New"/>
          <w:sz w:val="20"/>
          <w:szCs w:val="20"/>
          <w:lang w:val="en-US"/>
        </w:rPr>
        <w:t>&lt;?xml version="1.0" encoding="UTF-8"?&gt;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&lt;Vs&gt;SVEDFLMOB&lt;/Vs&gt;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&gt;null&lt;/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SVEDFLMOBRequest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Фамилия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Иванов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Фамилия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3E43B2">
        <w:rPr>
          <w:rFonts w:ascii="Courier New" w:hAnsi="Courier New" w:cs="Courier New"/>
          <w:sz w:val="20"/>
          <w:szCs w:val="20"/>
        </w:rPr>
        <w:t>&lt;Имя&gt;Иван&lt;/Имя&gt;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lastRenderedPageBreak/>
        <w:t xml:space="preserve">    &lt;Отчество&gt;Иванович&lt;/Отчество&gt;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ДатаРожд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&gt;2000-01-01&lt;/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ДатаРожд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&lt;ИННФЛ&gt;123456789012&lt;/ИННФЛ&gt;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&lt;СНИЛС&gt;233-456-789 01&lt;/СНИЛС&gt;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СвУдЛичн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КодВидДок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&gt;21&lt;/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КодВидДок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СерНомДок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&gt;1234 567890&lt;/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СерНомДок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ДатаДок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&gt;2019-05-14&lt;/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ДатаДок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 &lt;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КодВыдДок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&gt;123-456&lt;/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КодВыдДок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 &lt;/</w:t>
      </w:r>
      <w:proofErr w:type="spellStart"/>
      <w:r w:rsidRPr="003E43B2">
        <w:rPr>
          <w:rFonts w:ascii="Courier New" w:hAnsi="Courier New" w:cs="Courier New"/>
          <w:sz w:val="20"/>
          <w:szCs w:val="20"/>
        </w:rPr>
        <w:t>СвУдЛичн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 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SVEDFLMOBRequest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 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</w:t>
      </w:r>
      <w:r w:rsidRPr="003E43B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30942" w:rsidRPr="003E43B2" w:rsidRDefault="003E43B2" w:rsidP="003E43B2">
      <w:pPr>
        <w:shd w:val="clear" w:color="auto" w:fill="F2F2F2" w:themeFill="background1" w:themeFillShade="F2"/>
        <w:spacing w:after="20"/>
        <w:rPr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563FB" w:rsidRDefault="007712A1" w:rsidP="00F14341">
      <w:pPr>
        <w:pStyle w:val="2"/>
        <w:spacing w:after="120"/>
      </w:pPr>
      <w:bookmarkStart w:id="14" w:name="_Toc120024494"/>
      <w:r>
        <w:t>Ответное сообщение</w:t>
      </w:r>
      <w:bookmarkEnd w:id="13"/>
      <w:bookmarkEnd w:id="14"/>
    </w:p>
    <w:p w:rsidR="00345CCF" w:rsidRDefault="00345CCF" w:rsidP="00F14341">
      <w:pPr>
        <w:keepNext/>
        <w:spacing w:before="80" w:after="40" w:line="250" w:lineRule="auto"/>
        <w:rPr>
          <w:rFonts w:ascii="Segoe UI" w:hAnsi="Segoe UI" w:cs="Segoe UI"/>
        </w:rPr>
      </w:pPr>
      <w:bookmarkStart w:id="15" w:name="_Hlk99298078"/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bookmarkEnd w:id="15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D24C56" w:rsidRPr="00D24C56">
        <w:rPr>
          <w:rFonts w:ascii="Segoe UI" w:hAnsi="Segoe UI" w:cs="Segoe UI"/>
        </w:rPr>
        <w:t xml:space="preserve">Табл. </w:t>
      </w:r>
      <w:r w:rsidR="00D24C56" w:rsidRPr="00D24C56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6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  <w:bookmarkEnd w:id="16"/>
    </w:p>
    <w:p w:rsidR="00F563FB" w:rsidRDefault="00F563FB" w:rsidP="00F563FB">
      <w:pPr>
        <w:pStyle w:val="-"/>
      </w:pPr>
      <w:bookmarkStart w:id="17" w:name="_Ref70030639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2</w:t>
      </w:r>
      <w:r w:rsidR="005A0374">
        <w:rPr>
          <w:noProof/>
        </w:rPr>
        <w:fldChar w:fldCharType="end"/>
      </w:r>
      <w:bookmarkEnd w:id="17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560"/>
        <w:gridCol w:w="4110"/>
      </w:tblGrid>
      <w:tr w:rsidR="00F563FB" w:rsidRPr="002F319B" w:rsidTr="006A3BDC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563FB" w:rsidRPr="002F319B" w:rsidRDefault="00D74033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egoe UI"/>
                <w:sz w:val="20"/>
                <w:szCs w:val="20"/>
              </w:rPr>
              <w:t>Обязатель-ность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563FB" w:rsidRPr="002F319B" w:rsidTr="006A3BDC">
        <w:tc>
          <w:tcPr>
            <w:tcW w:w="1134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563FB" w:rsidRPr="002F319B" w:rsidRDefault="0079241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8" w:name="_Hlk119685291"/>
            <w:proofErr w:type="spellStart"/>
            <w:r w:rsidRPr="002F319B">
              <w:rPr>
                <w:rFonts w:cs="Segoe UI"/>
                <w:sz w:val="20"/>
                <w:szCs w:val="20"/>
              </w:rPr>
              <w:t>SVEDFLMOB</w:t>
            </w:r>
            <w:r w:rsidR="00F563FB" w:rsidRPr="002F319B">
              <w:rPr>
                <w:rFonts w:cs="Segoe UI"/>
                <w:sz w:val="20"/>
                <w:szCs w:val="20"/>
              </w:rPr>
              <w:t>Re</w:t>
            </w:r>
            <w:r w:rsidR="00F563FB" w:rsidRPr="002F319B">
              <w:rPr>
                <w:rFonts w:cs="Segoe UI"/>
                <w:sz w:val="20"/>
                <w:szCs w:val="20"/>
                <w:lang w:val="en-US"/>
              </w:rPr>
              <w:t>sponse</w:t>
            </w:r>
            <w:bookmarkEnd w:id="18"/>
            <w:proofErr w:type="spellEnd"/>
          </w:p>
        </w:tc>
        <w:tc>
          <w:tcPr>
            <w:tcW w:w="1275" w:type="dxa"/>
          </w:tcPr>
          <w:p w:rsidR="00F563FB" w:rsidRPr="00D74033" w:rsidRDefault="00D74033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B15DB" w:rsidRPr="002F319B">
              <w:rPr>
                <w:rFonts w:cs="Segoe UI"/>
                <w:sz w:val="20"/>
                <w:szCs w:val="20"/>
              </w:rPr>
              <w:t>ответа</w:t>
            </w:r>
          </w:p>
        </w:tc>
      </w:tr>
      <w:tr w:rsidR="000C11BD" w:rsidRPr="002F319B" w:rsidTr="006A3BDC">
        <w:tc>
          <w:tcPr>
            <w:tcW w:w="1134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 w:rsidR="006A3BDC">
              <w:rPr>
                <w:rFonts w:cs="Segoe UI"/>
                <w:sz w:val="20"/>
                <w:szCs w:val="20"/>
                <w:lang w:val="en-US"/>
              </w:rPr>
              <w:t xml:space="preserve"> </w:t>
            </w:r>
            <w:r w:rsidR="00AD3206">
              <w:rPr>
                <w:rFonts w:cs="Segoe UI"/>
                <w:sz w:val="20"/>
                <w:szCs w:val="20"/>
                <w:lang w:val="en-US"/>
              </w:rPr>
              <w:t>A</w:t>
            </w:r>
            <w:r w:rsidRPr="002F319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F319B">
              <w:rPr>
                <w:rFonts w:cs="Segoe UI"/>
                <w:sz w:val="20"/>
                <w:szCs w:val="20"/>
                <w:lang w:val="en-US"/>
              </w:rPr>
              <w:t>ДатаСвед</w:t>
            </w:r>
            <w:proofErr w:type="spellEnd"/>
          </w:p>
        </w:tc>
        <w:tc>
          <w:tcPr>
            <w:tcW w:w="1275" w:type="dxa"/>
          </w:tcPr>
          <w:p w:rsidR="000C11BD" w:rsidRPr="00D74033" w:rsidRDefault="00D74033" w:rsidP="000C11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0C11BD" w:rsidRPr="00AD3206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 w:rsidR="00AD3206"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Дата, на которую сформированы сведения</w:t>
            </w:r>
            <w:r w:rsidR="00997ADA">
              <w:rPr>
                <w:rFonts w:cs="Segoe UI"/>
                <w:sz w:val="20"/>
                <w:szCs w:val="20"/>
              </w:rPr>
              <w:t xml:space="preserve">. </w:t>
            </w:r>
            <w:r w:rsidR="00997ADA" w:rsidRPr="00997ADA">
              <w:rPr>
                <w:rFonts w:cs="Segoe UI"/>
                <w:b/>
                <w:sz w:val="20"/>
                <w:szCs w:val="20"/>
              </w:rPr>
              <w:t>Здесь и далее все даты представлены в формате ГГГГ-ММ-ДД</w:t>
            </w:r>
          </w:p>
        </w:tc>
      </w:tr>
      <w:tr w:rsidR="000C11BD" w:rsidRPr="002F319B" w:rsidTr="006A3BDC">
        <w:tc>
          <w:tcPr>
            <w:tcW w:w="1134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 w:rsidR="006A3BDC">
              <w:rPr>
                <w:rFonts w:cs="Segoe UI"/>
                <w:sz w:val="20"/>
                <w:szCs w:val="20"/>
                <w:lang w:val="en-US"/>
              </w:rPr>
              <w:t xml:space="preserve"> </w:t>
            </w:r>
            <w:r w:rsidR="00AD3206">
              <w:rPr>
                <w:rFonts w:cs="Segoe UI"/>
                <w:sz w:val="20"/>
                <w:szCs w:val="20"/>
                <w:lang w:val="en-US"/>
              </w:rPr>
              <w:t>A</w:t>
            </w:r>
            <w:r w:rsidRPr="002F319B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F319B">
              <w:rPr>
                <w:rFonts w:cs="Segoe UI"/>
                <w:sz w:val="20"/>
                <w:szCs w:val="20"/>
                <w:lang w:val="en-US"/>
              </w:rPr>
              <w:t>РезОбраб</w:t>
            </w:r>
            <w:proofErr w:type="spellEnd"/>
          </w:p>
        </w:tc>
        <w:tc>
          <w:tcPr>
            <w:tcW w:w="1275" w:type="dxa"/>
          </w:tcPr>
          <w:p w:rsidR="000C11BD" w:rsidRPr="00D74033" w:rsidRDefault="00D74033" w:rsidP="000C11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0C11BD" w:rsidRPr="00AD3206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(1)</w:t>
            </w:r>
            <w:r w:rsidR="00AD3206"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Результат обработки поступившего запроса. Принимает значение:</w:t>
            </w:r>
          </w:p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 – по поступившему запросу сведения найдены;</w:t>
            </w:r>
          </w:p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2 – по поступившему запросу сведения не найдены.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5F35D8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A3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5F35D8">
              <w:rPr>
                <w:rFonts w:cs="Segoe UI"/>
                <w:sz w:val="20"/>
                <w:szCs w:val="20"/>
                <w:lang w:val="en-US"/>
              </w:rPr>
              <w:t>ИдЗапрос</w:t>
            </w:r>
            <w:proofErr w:type="spellEnd"/>
          </w:p>
        </w:tc>
        <w:tc>
          <w:tcPr>
            <w:tcW w:w="1275" w:type="dxa"/>
          </w:tcPr>
          <w:p w:rsidR="005F35D8" w:rsidRPr="00D74033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5F35D8" w:rsidRDefault="00C319E7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Служебный идентификатор (обработки не требует)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D3206">
              <w:rPr>
                <w:rFonts w:cs="Segoe UI"/>
                <w:sz w:val="20"/>
                <w:szCs w:val="20"/>
              </w:rPr>
              <w:t>СведФЛ</w:t>
            </w:r>
            <w:proofErr w:type="spellEnd"/>
          </w:p>
        </w:tc>
        <w:tc>
          <w:tcPr>
            <w:tcW w:w="1275" w:type="dxa"/>
          </w:tcPr>
          <w:p w:rsidR="005F35D8" w:rsidRPr="00D74033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0" w:type="dxa"/>
          </w:tcPr>
          <w:p w:rsidR="005F35D8" w:rsidRPr="00AD3206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AD3206">
              <w:rPr>
                <w:rFonts w:cs="Segoe UI"/>
                <w:sz w:val="20"/>
                <w:szCs w:val="20"/>
              </w:rPr>
              <w:t xml:space="preserve">Сведения о физическом лице. Элемент обязателен при значении </w:t>
            </w:r>
            <w:r w:rsidR="003122B5">
              <w:rPr>
                <w:rFonts w:cs="Segoe UI"/>
                <w:sz w:val="20"/>
                <w:szCs w:val="20"/>
              </w:rPr>
              <w:t>атрибута</w:t>
            </w:r>
            <w:r w:rsidRPr="00AD3206">
              <w:rPr>
                <w:rFonts w:cs="Segoe UI"/>
                <w:sz w:val="20"/>
                <w:szCs w:val="20"/>
              </w:rPr>
              <w:t xml:space="preserve"> &lt;</w:t>
            </w:r>
            <w:proofErr w:type="spellStart"/>
            <w:r w:rsidRPr="00AD3206">
              <w:rPr>
                <w:rFonts w:cs="Segoe UI"/>
                <w:sz w:val="20"/>
                <w:szCs w:val="20"/>
              </w:rPr>
              <w:t>РезОбраб</w:t>
            </w:r>
            <w:proofErr w:type="spellEnd"/>
            <w:r w:rsidRPr="00AD3206">
              <w:rPr>
                <w:rFonts w:cs="Segoe UI"/>
                <w:sz w:val="20"/>
                <w:szCs w:val="20"/>
              </w:rPr>
              <w:t>&gt; = 1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1 A1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ИННФЛ</w:t>
            </w:r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AD3206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(12)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ИНН физлица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AD3206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cs="Segoe UI"/>
                <w:b/>
                <w:sz w:val="20"/>
                <w:szCs w:val="20"/>
              </w:rPr>
              <w:t>СведМоб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Сведения о мобилизации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AD3206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 A1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ДатаНач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Дата установление статуса «мобилизован» в/</w:t>
            </w: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сл</w:t>
            </w:r>
            <w:proofErr w:type="spellEnd"/>
            <w:r w:rsidRPr="002F319B">
              <w:rPr>
                <w:rFonts w:ascii="Segoe UI" w:hAnsi="Segoe UI" w:cs="Segoe UI"/>
                <w:sz w:val="20"/>
                <w:szCs w:val="20"/>
              </w:rPr>
              <w:t>, проходящего военную службу в ВС РФ по контракту в соответствии с указом Президента РФ от 21.09.2022 № 647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 A2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ДатаОкон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Дата прекращения статуса «мобилизован» в/</w:t>
            </w: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сл</w:t>
            </w:r>
            <w:proofErr w:type="spellEnd"/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, проходящего военную службу в ВС РФ по контракту в 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соответствии с указом Президента РФ от 21.09.2022 № 647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AD3206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lastRenderedPageBreak/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17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СведФНС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Сведения из реестров ФНС на момент формирования данных (выгрузки)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pStyle w:val="11"/>
              <w:ind w:left="34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cs="Segoe UI"/>
                <w:b/>
                <w:sz w:val="20"/>
                <w:szCs w:val="20"/>
              </w:rPr>
              <w:t>СведИП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Сведения об осуществлении деятельности в качестве индивидуального предпринимателя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ОГРНИП</w:t>
            </w:r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5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>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ДатаРег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Дата регистрации индивидуального предпринимателя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A3</w:t>
            </w:r>
          </w:p>
        </w:tc>
        <w:tc>
          <w:tcPr>
            <w:tcW w:w="2127" w:type="dxa"/>
          </w:tcPr>
          <w:p w:rsidR="005F35D8" w:rsidRPr="002F319B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ДатаПрекр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Дата прекращения деятельности индивидуального предпринимателя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8C0CCF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  <w:lang w:val="en-US"/>
              </w:rPr>
              <w:t>.3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pStyle w:val="11"/>
              <w:ind w:left="51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cs="Segoe UI"/>
                <w:b/>
                <w:sz w:val="20"/>
                <w:szCs w:val="20"/>
              </w:rPr>
              <w:t>СведМСП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8C0CCF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C0CCF">
              <w:rPr>
                <w:rFonts w:cs="Segoe UI"/>
                <w:sz w:val="20"/>
                <w:szCs w:val="20"/>
              </w:rPr>
              <w:t>Сведения из реестра МСП по индивидуальному предпринимателю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8C0CCF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  <w:lang w:val="en-US"/>
              </w:rPr>
              <w:t>.3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1.A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5F35D8" w:rsidRPr="00E60876" w:rsidRDefault="005F35D8" w:rsidP="005F35D8">
            <w:pPr>
              <w:ind w:left="510"/>
              <w:rPr>
                <w:rFonts w:ascii="Segoe UI" w:hAnsi="Segoe UI" w:cs="Segoe UI"/>
                <w:color w:val="0000FF"/>
                <w:sz w:val="20"/>
                <w:szCs w:val="20"/>
              </w:rPr>
            </w:pPr>
            <w:proofErr w:type="spellStart"/>
            <w:r w:rsidRPr="00E60876">
              <w:rPr>
                <w:rFonts w:ascii="Segoe UI" w:hAnsi="Segoe UI" w:cs="Segoe UI"/>
                <w:sz w:val="20"/>
                <w:szCs w:val="20"/>
              </w:rPr>
              <w:t>ДатаВклМСП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включения индивидуального предпринимателя в реестр МСП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8C0CCF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  <w:lang w:val="en-US"/>
              </w:rPr>
              <w:t>.3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1.A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5F35D8" w:rsidRPr="00E60876" w:rsidRDefault="005F35D8" w:rsidP="005F35D8">
            <w:pPr>
              <w:ind w:left="510"/>
              <w:rPr>
                <w:rFonts w:ascii="Segoe UI" w:hAnsi="Segoe UI" w:cs="Segoe UI"/>
                <w:color w:val="0000FF"/>
                <w:sz w:val="20"/>
                <w:szCs w:val="20"/>
              </w:rPr>
            </w:pPr>
            <w:proofErr w:type="spellStart"/>
            <w:r w:rsidRPr="00E60876">
              <w:rPr>
                <w:rFonts w:ascii="Segoe UI" w:hAnsi="Segoe UI" w:cs="Segoe UI"/>
                <w:sz w:val="20"/>
                <w:szCs w:val="20"/>
              </w:rPr>
              <w:t>ДатаИсклМСП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исключения индивидуального предпринимателя из реестра МСП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pStyle w:val="11"/>
              <w:ind w:left="34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cs="Segoe UI"/>
                <w:b/>
                <w:sz w:val="20"/>
                <w:szCs w:val="20"/>
              </w:rPr>
              <w:t>СведРукУчЮЛ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379D2">
              <w:rPr>
                <w:rFonts w:cs="Segoe UI"/>
                <w:sz w:val="20"/>
                <w:szCs w:val="20"/>
              </w:rPr>
              <w:t>Сведения об юридическом лице, где физическое лицо является руководителем или учредителем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НаимОрг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</w:t>
            </w:r>
            <w:r>
              <w:rPr>
                <w:rFonts w:ascii="Segoe UI" w:hAnsi="Segoe UI" w:cs="Segoe UI"/>
                <w:sz w:val="20"/>
                <w:szCs w:val="20"/>
              </w:rPr>
              <w:t>00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>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Полное наименование юридического лица на русском языке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ИННЮЛ</w:t>
            </w:r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ИНН юридического лица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A3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ОГРН</w:t>
            </w:r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>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ОГРН юридического лица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ДатаРег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регистрации юридического лица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 w:rsidRPr="002F319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A5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ДатаПрекр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F319B">
              <w:rPr>
                <w:rFonts w:ascii="Segoe UI" w:hAnsi="Segoe UI" w:cs="Segoe UI"/>
                <w:sz w:val="20"/>
                <w:szCs w:val="20"/>
              </w:rPr>
              <w:t>строка (10)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прекращения деятельности юридического лица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.3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pStyle w:val="11"/>
              <w:ind w:left="34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cs="Segoe UI"/>
                <w:b/>
                <w:sz w:val="20"/>
                <w:szCs w:val="20"/>
              </w:rPr>
              <w:t>СведУч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379D2">
              <w:rPr>
                <w:rFonts w:cs="Segoe UI"/>
                <w:sz w:val="20"/>
                <w:szCs w:val="20"/>
              </w:rPr>
              <w:t>Сведения об участии физического лица в юридическом лице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.3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ДатаНач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E85957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E85957">
              <w:rPr>
                <w:rFonts w:ascii="Segoe UI" w:hAnsi="Segoe UI" w:cs="Segoe UI"/>
                <w:sz w:val="20"/>
                <w:szCs w:val="20"/>
              </w:rPr>
              <w:t>Дата начала участия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5F35D8" w:rsidRPr="00E85957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.3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ДатаОкон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окончания участия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.3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A3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СтатусУч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6A3BD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E85957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Статус участия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E85957">
              <w:rPr>
                <w:rFonts w:ascii="Segoe UI" w:hAnsi="Segoe UI" w:cs="Segoe UI"/>
                <w:sz w:val="20"/>
                <w:szCs w:val="20"/>
              </w:rPr>
              <w:t>Принимает значение:</w:t>
            </w:r>
          </w:p>
          <w:p w:rsidR="005F35D8" w:rsidRPr="00E85957" w:rsidRDefault="005F35D8" w:rsidP="005F35D8">
            <w:pPr>
              <w:ind w:left="397" w:hanging="397"/>
              <w:rPr>
                <w:rFonts w:ascii="Segoe UI" w:hAnsi="Segoe UI" w:cs="Segoe UI"/>
                <w:sz w:val="20"/>
                <w:szCs w:val="20"/>
              </w:rPr>
            </w:pPr>
            <w:r w:rsidRPr="00E85957">
              <w:rPr>
                <w:rFonts w:ascii="Segoe UI" w:hAnsi="Segoe UI" w:cs="Segoe UI"/>
                <w:sz w:val="20"/>
                <w:szCs w:val="20"/>
              </w:rPr>
              <w:t>1 – единственный руководитель юридического лица</w:t>
            </w:r>
          </w:p>
          <w:p w:rsidR="005F35D8" w:rsidRPr="00E85957" w:rsidRDefault="005F35D8" w:rsidP="005F35D8">
            <w:pPr>
              <w:ind w:left="397" w:hanging="397"/>
              <w:rPr>
                <w:rFonts w:ascii="Segoe UI" w:hAnsi="Segoe UI" w:cs="Segoe UI"/>
                <w:sz w:val="20"/>
                <w:szCs w:val="20"/>
              </w:rPr>
            </w:pPr>
            <w:r w:rsidRPr="00E85957">
              <w:rPr>
                <w:rFonts w:ascii="Segoe UI" w:hAnsi="Segoe UI" w:cs="Segoe UI"/>
                <w:sz w:val="20"/>
                <w:szCs w:val="20"/>
              </w:rPr>
              <w:t>2 – единственный учредитель / участник юридического лица</w:t>
            </w:r>
          </w:p>
          <w:p w:rsidR="005F35D8" w:rsidRPr="00E85957" w:rsidRDefault="005F35D8" w:rsidP="005F35D8">
            <w:pPr>
              <w:ind w:left="397" w:hanging="397"/>
              <w:rPr>
                <w:rFonts w:ascii="Segoe UI" w:hAnsi="Segoe UI" w:cs="Segoe UI"/>
                <w:sz w:val="20"/>
                <w:szCs w:val="20"/>
              </w:rPr>
            </w:pPr>
            <w:r w:rsidRPr="00E85957">
              <w:rPr>
                <w:rFonts w:ascii="Segoe UI" w:hAnsi="Segoe UI" w:cs="Segoe UI"/>
                <w:sz w:val="20"/>
                <w:szCs w:val="20"/>
              </w:rPr>
              <w:t xml:space="preserve">3 – руководитель юридического лица (руководителей юридического </w:t>
            </w:r>
            <w:r w:rsidRPr="00E85957">
              <w:rPr>
                <w:rFonts w:ascii="Segoe UI" w:hAnsi="Segoe UI" w:cs="Segoe UI"/>
                <w:sz w:val="20"/>
                <w:szCs w:val="20"/>
              </w:rPr>
              <w:br/>
              <w:t>лица более 1)</w:t>
            </w:r>
          </w:p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E85957">
              <w:rPr>
                <w:rFonts w:ascii="Segoe UI" w:hAnsi="Segoe UI" w:cs="Segoe UI"/>
                <w:sz w:val="20"/>
                <w:szCs w:val="20"/>
              </w:rPr>
              <w:t>4 – учредитель / участник юридического лица (учредителей / участников юридического лица более 1)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.4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из реестра МСП по юридическому лицу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.4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color w:val="0000FF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ДатаВклМСП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включения юридического лица в реестр МСП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.4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color w:val="0000FF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ДатаИсклМСП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исключения юридического лица из реестра МСП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.5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СведАдв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адвоката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.5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.5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3559CC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  <w:r w:rsidRPr="002F31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.6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СведНот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нотариуса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.6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.6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.7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СведМедиат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медиатора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.7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.7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.8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СведАрб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арбитражного управляющего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.8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.8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.9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СведОцен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оценщика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.9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.9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.10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СведПатПов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патентного поверенного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.10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.10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.11</w:t>
            </w:r>
          </w:p>
        </w:tc>
        <w:tc>
          <w:tcPr>
            <w:tcW w:w="2127" w:type="dxa"/>
          </w:tcPr>
          <w:p w:rsidR="005F35D8" w:rsidRPr="001E064F" w:rsidRDefault="005F35D8" w:rsidP="005F35D8">
            <w:pPr>
              <w:ind w:left="34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E064F">
              <w:rPr>
                <w:rFonts w:ascii="Segoe UI" w:hAnsi="Segoe UI" w:cs="Segoe UI"/>
                <w:b/>
                <w:sz w:val="20"/>
                <w:szCs w:val="20"/>
              </w:rPr>
              <w:t>СведНПД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2F319B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Сведения об учете в налоговом органе в качестве налогоплательщика НПД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ДатаПост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О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постановки на учет</w:t>
            </w:r>
          </w:p>
        </w:tc>
      </w:tr>
      <w:tr w:rsidR="005F35D8" w:rsidRPr="002F319B" w:rsidTr="006A3BDC">
        <w:tc>
          <w:tcPr>
            <w:tcW w:w="1134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  <w:r>
              <w:rPr>
                <w:rFonts w:cs="Segoe UI"/>
                <w:sz w:val="20"/>
                <w:szCs w:val="20"/>
              </w:rPr>
              <w:t>.11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A2</w:t>
            </w:r>
          </w:p>
        </w:tc>
        <w:tc>
          <w:tcPr>
            <w:tcW w:w="2127" w:type="dxa"/>
          </w:tcPr>
          <w:p w:rsidR="005F35D8" w:rsidRPr="003379D2" w:rsidRDefault="005F35D8" w:rsidP="005F35D8">
            <w:pPr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379D2">
              <w:rPr>
                <w:rFonts w:ascii="Segoe UI" w:hAnsi="Segoe UI" w:cs="Segoe UI"/>
                <w:sz w:val="20"/>
                <w:szCs w:val="20"/>
              </w:rPr>
              <w:t>ДатаСнят</w:t>
            </w:r>
            <w:proofErr w:type="spellEnd"/>
          </w:p>
        </w:tc>
        <w:tc>
          <w:tcPr>
            <w:tcW w:w="1275" w:type="dxa"/>
          </w:tcPr>
          <w:p w:rsidR="005F35D8" w:rsidRPr="002F319B" w:rsidRDefault="00D74033" w:rsidP="005F35D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Н</w:t>
            </w:r>
          </w:p>
        </w:tc>
        <w:tc>
          <w:tcPr>
            <w:tcW w:w="1560" w:type="dxa"/>
          </w:tcPr>
          <w:p w:rsidR="005F35D8" w:rsidRPr="00D931A5" w:rsidRDefault="005F35D8" w:rsidP="005F35D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</w:t>
            </w:r>
            <w:r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4110" w:type="dxa"/>
          </w:tcPr>
          <w:p w:rsidR="005F35D8" w:rsidRPr="003379D2" w:rsidRDefault="005F35D8" w:rsidP="005F35D8">
            <w:pPr>
              <w:rPr>
                <w:rFonts w:ascii="Segoe UI" w:hAnsi="Segoe UI" w:cs="Segoe UI"/>
                <w:sz w:val="20"/>
                <w:szCs w:val="20"/>
              </w:rPr>
            </w:pPr>
            <w:r w:rsidRPr="003379D2">
              <w:rPr>
                <w:rFonts w:ascii="Segoe UI" w:hAnsi="Segoe UI" w:cs="Segoe UI"/>
                <w:sz w:val="20"/>
                <w:szCs w:val="20"/>
              </w:rPr>
              <w:t>Дата снятия с учета</w:t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примеры ответных сообщений, которые Адаптер передаёт в ИСК в формате ИСК-конверта</w:t>
      </w:r>
      <w:r w:rsidR="00EA285B">
        <w:rPr>
          <w:rFonts w:ascii="Segoe UI" w:hAnsi="Segoe UI" w:cs="Segoe UI"/>
        </w:rPr>
        <w:t xml:space="preserve"> 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2A64B7" w:rsidRPr="00461FD0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461FD0">
        <w:rPr>
          <w:rFonts w:ascii="Segoe UI" w:hAnsi="Segoe UI" w:cs="Segoe UI"/>
        </w:rPr>
        <w:t xml:space="preserve"> 1. </w:t>
      </w:r>
      <w:r w:rsidR="00F27893">
        <w:rPr>
          <w:rFonts w:ascii="Segoe UI" w:hAnsi="Segoe UI" w:cs="Segoe UI"/>
        </w:rPr>
        <w:t>Сведения о мобилизации найдены</w:t>
      </w:r>
      <w:r>
        <w:rPr>
          <w:rFonts w:ascii="Segoe UI" w:hAnsi="Segoe UI" w:cs="Segoe UI"/>
        </w:rPr>
        <w:t>:</w:t>
      </w:r>
    </w:p>
    <w:p w:rsidR="00210AD0" w:rsidRPr="00544A48" w:rsidRDefault="00210AD0" w:rsidP="004655B0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20"/>
          <w:szCs w:val="20"/>
        </w:rPr>
      </w:pPr>
      <w:r w:rsidRPr="00544A48">
        <w:rPr>
          <w:rFonts w:ascii="Courier New" w:hAnsi="Courier New" w:cs="Courier New"/>
          <w:sz w:val="20"/>
          <w:szCs w:val="20"/>
        </w:rPr>
        <w:t>&lt;?</w:t>
      </w:r>
      <w:r w:rsidRPr="00544A48">
        <w:rPr>
          <w:rFonts w:ascii="Courier New" w:hAnsi="Courier New" w:cs="Courier New"/>
          <w:sz w:val="20"/>
          <w:szCs w:val="20"/>
          <w:lang w:val="en-US"/>
        </w:rPr>
        <w:t>xml</w:t>
      </w:r>
      <w:r w:rsidRPr="00544A48">
        <w:rPr>
          <w:rFonts w:ascii="Courier New" w:hAnsi="Courier New" w:cs="Courier New"/>
          <w:sz w:val="20"/>
          <w:szCs w:val="20"/>
        </w:rPr>
        <w:t xml:space="preserve"> </w:t>
      </w:r>
      <w:r w:rsidRPr="00544A48">
        <w:rPr>
          <w:rFonts w:ascii="Courier New" w:hAnsi="Courier New" w:cs="Courier New"/>
          <w:sz w:val="20"/>
          <w:szCs w:val="20"/>
          <w:lang w:val="en-US"/>
        </w:rPr>
        <w:t>version</w:t>
      </w:r>
      <w:r w:rsidRPr="00544A48">
        <w:rPr>
          <w:rFonts w:ascii="Courier New" w:hAnsi="Courier New" w:cs="Courier New"/>
          <w:sz w:val="20"/>
          <w:szCs w:val="20"/>
        </w:rPr>
        <w:t xml:space="preserve">="1.0" </w:t>
      </w:r>
      <w:r w:rsidRPr="00544A48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544A48">
        <w:rPr>
          <w:rFonts w:ascii="Courier New" w:hAnsi="Courier New" w:cs="Courier New"/>
          <w:sz w:val="20"/>
          <w:szCs w:val="20"/>
        </w:rPr>
        <w:t>="</w:t>
      </w:r>
      <w:r w:rsidRPr="00544A48">
        <w:rPr>
          <w:rFonts w:ascii="Courier New" w:hAnsi="Courier New" w:cs="Courier New"/>
          <w:sz w:val="20"/>
          <w:szCs w:val="20"/>
          <w:lang w:val="en-US"/>
        </w:rPr>
        <w:t>UTF</w:t>
      </w:r>
      <w:r w:rsidRPr="00544A48">
        <w:rPr>
          <w:rFonts w:ascii="Courier New" w:hAnsi="Courier New" w:cs="Courier New"/>
          <w:sz w:val="20"/>
          <w:szCs w:val="20"/>
        </w:rPr>
        <w:t>-8"?&gt;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  <w:r w:rsidR="00187179" w:rsidRPr="00544A48">
        <w:rPr>
          <w:rFonts w:ascii="Courier New" w:hAnsi="Courier New" w:cs="Courier New"/>
          <w:sz w:val="20"/>
          <w:szCs w:val="20"/>
          <w:lang w:val="en-US"/>
        </w:rPr>
        <w:t>Sys1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544A48" w:rsidRPr="00544A48">
        <w:rPr>
          <w:rFonts w:ascii="Courier New" w:hAnsi="Courier New" w:cs="Courier New"/>
          <w:sz w:val="20"/>
          <w:szCs w:val="20"/>
          <w:lang w:val="en-US"/>
        </w:rPr>
        <w:t>SVEDFLMOB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="00544A48" w:rsidRPr="00544A48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&lt;ClientMessageID&gt;fa3c5b60-ebbc-11ea-bd9a-525400abcc85&lt;/ClientMessageID&gt;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="00544A48" w:rsidRPr="00544A48">
        <w:rPr>
          <w:rFonts w:ascii="Courier New" w:hAnsi="Courier New" w:cs="Courier New"/>
          <w:sz w:val="20"/>
          <w:szCs w:val="20"/>
          <w:lang w:val="en-US"/>
        </w:rPr>
        <w:t>2430dbb6-666d-11ed-a66c-24fdf59cdfb5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B5BD9">
        <w:rPr>
          <w:rFonts w:ascii="Courier New" w:hAnsi="Courier New" w:cs="Courier New"/>
          <w:sz w:val="20"/>
          <w:szCs w:val="20"/>
          <w:lang w:val="en-US"/>
        </w:rPr>
        <w:t>SVEDFLMOBResponse</w:t>
      </w:r>
      <w:proofErr w:type="spellEnd"/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BB5BD9">
        <w:rPr>
          <w:rFonts w:ascii="Courier New" w:hAnsi="Courier New" w:cs="Courier New"/>
          <w:sz w:val="20"/>
          <w:szCs w:val="20"/>
          <w:lang w:val="en-US"/>
        </w:rPr>
        <w:t>ДатаСвед</w:t>
      </w:r>
      <w:proofErr w:type="spellEnd"/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="2022-10-21" </w:t>
      </w:r>
      <w:proofErr w:type="spellStart"/>
      <w:r w:rsidRPr="00BB5BD9">
        <w:rPr>
          <w:rFonts w:ascii="Courier New" w:hAnsi="Courier New" w:cs="Courier New"/>
          <w:sz w:val="20"/>
          <w:szCs w:val="20"/>
          <w:lang w:val="en-US"/>
        </w:rPr>
        <w:t>РезОбраб</w:t>
      </w:r>
      <w:proofErr w:type="spellEnd"/>
      <w:r w:rsidRPr="00BB5BD9">
        <w:rPr>
          <w:rFonts w:ascii="Courier New" w:hAnsi="Courier New" w:cs="Courier New"/>
          <w:sz w:val="20"/>
          <w:szCs w:val="20"/>
          <w:lang w:val="en-US"/>
        </w:rPr>
        <w:t>="1"</w:t>
      </w:r>
      <w:r w:rsidR="002D62AB" w:rsidRPr="00BB5BD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D62AB" w:rsidRPr="00BB5BD9">
        <w:rPr>
          <w:rFonts w:ascii="Courier New" w:hAnsi="Courier New" w:cs="Courier New"/>
          <w:sz w:val="20"/>
          <w:szCs w:val="20"/>
          <w:lang w:val="en-US"/>
        </w:rPr>
        <w:t>ИдЗапрос</w:t>
      </w:r>
      <w:proofErr w:type="spellEnd"/>
      <w:r w:rsidR="002D62AB" w:rsidRPr="00BB5BD9">
        <w:rPr>
          <w:rFonts w:ascii="Courier New" w:hAnsi="Courier New" w:cs="Courier New"/>
          <w:sz w:val="20"/>
          <w:szCs w:val="20"/>
          <w:lang w:val="en-US"/>
        </w:rPr>
        <w:t>="1"</w:t>
      </w:r>
      <w:r w:rsidRPr="00BB5BD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2D62AB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BB5BD9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СведФЛ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 xml:space="preserve"> ИННФЛ="061537040128"&gt;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 xml:space="preserve">    &lt;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СведМоб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ДатаНач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="2022-09-21"/&gt;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 xml:space="preserve">    &lt;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СведФНС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 xml:space="preserve">      &lt;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СведНПД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ДатаПост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="2018-05-01"/&gt;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 xml:space="preserve">    &lt;/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СведФНС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&gt;</w:t>
      </w:r>
    </w:p>
    <w:p w:rsidR="00BB5BD9" w:rsidRP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 xml:space="preserve">  &lt;/</w:t>
      </w:r>
      <w:proofErr w:type="spellStart"/>
      <w:r w:rsidRPr="00BB5BD9">
        <w:rPr>
          <w:rFonts w:ascii="Courier New" w:hAnsi="Courier New" w:cs="Courier New"/>
          <w:sz w:val="20"/>
          <w:szCs w:val="20"/>
        </w:rPr>
        <w:t>СведФЛ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&gt;</w:t>
      </w:r>
    </w:p>
    <w:p w:rsidR="00BB5BD9" w:rsidRDefault="00BB5BD9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B5BD9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BB5BD9">
        <w:rPr>
          <w:rFonts w:ascii="Courier New" w:hAnsi="Courier New" w:cs="Courier New"/>
          <w:sz w:val="20"/>
          <w:szCs w:val="20"/>
          <w:lang w:val="en-US"/>
        </w:rPr>
        <w:t>SVEDFLMOBResponse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&gt;</w:t>
      </w:r>
    </w:p>
    <w:p w:rsidR="00210AD0" w:rsidRPr="00BB5BD9" w:rsidRDefault="00210AD0" w:rsidP="00BB5BD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BB5BD9">
        <w:rPr>
          <w:rFonts w:ascii="Courier New" w:hAnsi="Courier New" w:cs="Courier New"/>
          <w:sz w:val="20"/>
          <w:szCs w:val="20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B5BD9">
        <w:rPr>
          <w:rFonts w:ascii="Courier New" w:hAnsi="Courier New" w:cs="Courier New"/>
          <w:sz w:val="20"/>
          <w:szCs w:val="20"/>
        </w:rPr>
        <w:t>&gt;</w:t>
      </w:r>
    </w:p>
    <w:p w:rsidR="00210AD0" w:rsidRPr="00AD3206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BB5BD9">
        <w:rPr>
          <w:rFonts w:ascii="Courier New" w:hAnsi="Courier New" w:cs="Courier New"/>
          <w:sz w:val="20"/>
          <w:szCs w:val="20"/>
        </w:rPr>
        <w:t xml:space="preserve">    </w:t>
      </w:r>
      <w:r w:rsidRPr="00AD32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AD3206">
        <w:rPr>
          <w:rFonts w:ascii="Courier New" w:hAnsi="Courier New" w:cs="Courier New"/>
          <w:sz w:val="20"/>
          <w:szCs w:val="20"/>
        </w:rPr>
        <w:t>&gt;</w:t>
      </w:r>
    </w:p>
    <w:p w:rsidR="00210AD0" w:rsidRPr="00AD3206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AD32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AD3206">
        <w:rPr>
          <w:rFonts w:ascii="Courier New" w:hAnsi="Courier New" w:cs="Courier New"/>
          <w:sz w:val="20"/>
          <w:szCs w:val="20"/>
        </w:rPr>
        <w:t>&gt;</w:t>
      </w:r>
    </w:p>
    <w:p w:rsidR="00E60EBF" w:rsidRPr="00F27893" w:rsidRDefault="00E60EBF" w:rsidP="00B729F1">
      <w:pPr>
        <w:keepNext/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AD3206">
        <w:rPr>
          <w:rFonts w:ascii="Segoe UI" w:hAnsi="Segoe UI" w:cs="Segoe UI"/>
        </w:rPr>
        <w:t xml:space="preserve"> 2. </w:t>
      </w:r>
      <w:r w:rsidR="00F27893">
        <w:rPr>
          <w:rFonts w:ascii="Segoe UI" w:hAnsi="Segoe UI" w:cs="Segoe UI"/>
        </w:rPr>
        <w:t xml:space="preserve">Сведения о мобилизации </w:t>
      </w:r>
      <w:r w:rsidR="00CE7888">
        <w:rPr>
          <w:rFonts w:ascii="Segoe UI" w:hAnsi="Segoe UI" w:cs="Segoe UI"/>
        </w:rPr>
        <w:t>отсутствуют</w:t>
      </w:r>
      <w:r w:rsidR="00B729F1" w:rsidRPr="00F27893">
        <w:rPr>
          <w:rFonts w:ascii="Segoe UI" w:hAnsi="Segoe UI" w:cs="Segoe UI"/>
        </w:rPr>
        <w:t>:</w:t>
      </w:r>
    </w:p>
    <w:p w:rsidR="00F27893" w:rsidRPr="00F27893" w:rsidRDefault="00F27893" w:rsidP="004655B0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F27893">
        <w:rPr>
          <w:rFonts w:ascii="Courier New" w:hAnsi="Courier New" w:cs="Courier New"/>
          <w:sz w:val="20"/>
          <w:szCs w:val="20"/>
          <w:lang w:val="en-US"/>
        </w:rPr>
        <w:t>&lt;?</w:t>
      </w:r>
      <w:r w:rsidRPr="00544A48">
        <w:rPr>
          <w:rFonts w:ascii="Courier New" w:hAnsi="Courier New" w:cs="Courier New"/>
          <w:sz w:val="20"/>
          <w:szCs w:val="20"/>
          <w:lang w:val="en-US"/>
        </w:rPr>
        <w:t>xml</w:t>
      </w:r>
      <w:r w:rsidRPr="00F2789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544A48">
        <w:rPr>
          <w:rFonts w:ascii="Courier New" w:hAnsi="Courier New" w:cs="Courier New"/>
          <w:sz w:val="20"/>
          <w:szCs w:val="20"/>
          <w:lang w:val="en-US"/>
        </w:rPr>
        <w:t>version</w:t>
      </w:r>
      <w:r w:rsidRPr="00F27893">
        <w:rPr>
          <w:rFonts w:ascii="Courier New" w:hAnsi="Courier New" w:cs="Courier New"/>
          <w:sz w:val="20"/>
          <w:szCs w:val="20"/>
          <w:lang w:val="en-US"/>
        </w:rPr>
        <w:t xml:space="preserve">="1.0" </w:t>
      </w:r>
      <w:r w:rsidRPr="00544A48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F27893">
        <w:rPr>
          <w:rFonts w:ascii="Courier New" w:hAnsi="Courier New" w:cs="Courier New"/>
          <w:sz w:val="20"/>
          <w:szCs w:val="20"/>
          <w:lang w:val="en-US"/>
        </w:rPr>
        <w:t>="</w:t>
      </w:r>
      <w:r w:rsidRPr="00544A48">
        <w:rPr>
          <w:rFonts w:ascii="Courier New" w:hAnsi="Courier New" w:cs="Courier New"/>
          <w:sz w:val="20"/>
          <w:szCs w:val="20"/>
          <w:lang w:val="en-US"/>
        </w:rPr>
        <w:t>UTF</w:t>
      </w:r>
      <w:r w:rsidRPr="00F27893">
        <w:rPr>
          <w:rFonts w:ascii="Courier New" w:hAnsi="Courier New" w:cs="Courier New"/>
          <w:sz w:val="20"/>
          <w:szCs w:val="20"/>
          <w:lang w:val="en-US"/>
        </w:rPr>
        <w:t>-8"?&gt;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&lt;Vs&gt;SVEDFLMOB&lt;/Vs&gt;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&lt;ClientMessageID&gt;fa3c5b60-ebbc-11ea-bd9a-525400abcc85&lt;/ClientMessageID&gt;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&lt;ReplyToClientMessageID&gt;2430dbb6-666d-11ed-a66c-24fdf59cdfb5&lt;/ReplyToClientMessageID&gt;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BB5BD9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F27893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SVEDFLMOBResponse</w:t>
      </w:r>
      <w:proofErr w:type="spellEnd"/>
      <w:r w:rsidR="00BB5BD9" w:rsidRPr="00BB5BD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D62AB" w:rsidRPr="00544A48">
        <w:rPr>
          <w:rFonts w:ascii="Courier New" w:hAnsi="Courier New" w:cs="Courier New"/>
          <w:sz w:val="20"/>
          <w:szCs w:val="20"/>
        </w:rPr>
        <w:t>ДатаСвед</w:t>
      </w:r>
      <w:proofErr w:type="spellEnd"/>
      <w:r w:rsidR="002D62AB">
        <w:rPr>
          <w:rFonts w:ascii="Courier New" w:hAnsi="Courier New" w:cs="Courier New"/>
          <w:sz w:val="20"/>
          <w:szCs w:val="20"/>
          <w:lang w:val="en-US"/>
        </w:rPr>
        <w:t>=</w:t>
      </w:r>
      <w:r w:rsidR="002D62AB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2D62AB" w:rsidRPr="007A39A2">
        <w:rPr>
          <w:rFonts w:ascii="Courier New" w:hAnsi="Courier New" w:cs="Courier New"/>
          <w:sz w:val="20"/>
          <w:szCs w:val="20"/>
          <w:lang w:val="en-US"/>
        </w:rPr>
        <w:t>2022-10-21</w:t>
      </w:r>
      <w:r w:rsidR="002D62AB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2D62A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D62AB" w:rsidRPr="00544A48">
        <w:rPr>
          <w:rFonts w:ascii="Courier New" w:hAnsi="Courier New" w:cs="Courier New"/>
          <w:sz w:val="20"/>
          <w:szCs w:val="20"/>
        </w:rPr>
        <w:t>РезОбраб</w:t>
      </w:r>
      <w:proofErr w:type="spellEnd"/>
      <w:r w:rsidR="002D62AB">
        <w:rPr>
          <w:rFonts w:ascii="Courier New" w:hAnsi="Courier New" w:cs="Courier New"/>
          <w:sz w:val="20"/>
          <w:szCs w:val="20"/>
          <w:lang w:val="en-US"/>
        </w:rPr>
        <w:t>=</w:t>
      </w:r>
      <w:r w:rsidR="002D62AB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2D62AB">
        <w:rPr>
          <w:rFonts w:ascii="Courier New" w:hAnsi="Courier New" w:cs="Courier New"/>
          <w:sz w:val="20"/>
          <w:szCs w:val="20"/>
          <w:lang w:val="en-US"/>
        </w:rPr>
        <w:t>2</w:t>
      </w:r>
      <w:r w:rsidR="002D62AB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2D62A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D62AB" w:rsidRPr="00E5086F">
        <w:rPr>
          <w:rFonts w:ascii="Courier New" w:hAnsi="Courier New" w:cs="Courier New"/>
          <w:sz w:val="20"/>
          <w:szCs w:val="20"/>
          <w:lang w:val="en-US"/>
        </w:rPr>
        <w:t>ИдЗапрос</w:t>
      </w:r>
      <w:proofErr w:type="spellEnd"/>
      <w:r w:rsidR="002D62AB">
        <w:rPr>
          <w:rFonts w:ascii="Courier New" w:hAnsi="Courier New" w:cs="Courier New"/>
          <w:sz w:val="20"/>
          <w:szCs w:val="20"/>
          <w:lang w:val="en-US"/>
        </w:rPr>
        <w:t>=</w:t>
      </w:r>
      <w:r w:rsidR="002D62AB" w:rsidRPr="00E5086F">
        <w:rPr>
          <w:rFonts w:ascii="Courier New" w:hAnsi="Courier New" w:cs="Courier New"/>
          <w:sz w:val="20"/>
          <w:szCs w:val="20"/>
          <w:lang w:val="en-US"/>
        </w:rPr>
        <w:t>"1"</w:t>
      </w:r>
      <w:r w:rsidR="00BB5BD9">
        <w:rPr>
          <w:rFonts w:ascii="Courier New" w:hAnsi="Courier New" w:cs="Courier New"/>
          <w:sz w:val="20"/>
          <w:szCs w:val="20"/>
          <w:lang w:val="en-US"/>
        </w:rPr>
        <w:t>/&gt;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60EBF" w:rsidRPr="00C15217" w:rsidRDefault="00E60EBF" w:rsidP="00E60EBF">
      <w:pPr>
        <w:keepNext/>
        <w:spacing w:before="80" w:after="40" w:line="250" w:lineRule="auto"/>
        <w:rPr>
          <w:rFonts w:ascii="Segoe UI" w:hAnsi="Segoe UI" w:cs="Segoe UI"/>
          <w:lang w:val="en-US"/>
        </w:rPr>
      </w:pPr>
    </w:p>
    <w:p w:rsidR="007712A1" w:rsidRDefault="007712A1" w:rsidP="001A3EA9">
      <w:pPr>
        <w:pStyle w:val="2"/>
        <w:spacing w:after="120"/>
      </w:pPr>
      <w:bookmarkStart w:id="19" w:name="_Toc120024495"/>
      <w:r>
        <w:t>Статусные сообщения</w:t>
      </w:r>
      <w:bookmarkEnd w:id="19"/>
    </w:p>
    <w:p w:rsidR="009C741B" w:rsidRDefault="00021C07" w:rsidP="00726ED5">
      <w:pPr>
        <w:spacing w:before="80" w:after="40" w:line="250" w:lineRule="auto"/>
        <w:rPr>
          <w:rFonts w:ascii="Segoe UI" w:hAnsi="Segoe UI" w:cs="Segoe UI"/>
        </w:rPr>
      </w:pPr>
      <w:bookmarkStart w:id="20" w:name="_Hlk99297704"/>
      <w:r>
        <w:rPr>
          <w:rFonts w:ascii="Segoe UI" w:hAnsi="Segoe UI" w:cs="Segoe UI"/>
        </w:rPr>
        <w:t xml:space="preserve">Адаптер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>, о чем Адаптер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  <w:r w:rsidR="00953118">
        <w:rPr>
          <w:rFonts w:ascii="Segoe UI" w:hAnsi="Segoe UI" w:cs="Segoe UI"/>
        </w:rPr>
        <w:t xml:space="preserve">Возможные причины отказов приведены в </w:t>
      </w:r>
      <w:r w:rsidR="00953118">
        <w:rPr>
          <w:rFonts w:ascii="Segoe UI" w:hAnsi="Segoe UI" w:cs="Segoe UI"/>
        </w:rPr>
        <w:fldChar w:fldCharType="begin"/>
      </w:r>
      <w:r w:rsidR="00953118">
        <w:rPr>
          <w:rFonts w:ascii="Segoe UI" w:hAnsi="Segoe UI" w:cs="Segoe UI"/>
        </w:rPr>
        <w:instrText xml:space="preserve"> REF _Ref70034420 \h </w:instrText>
      </w:r>
      <w:r w:rsidR="00953118">
        <w:rPr>
          <w:rFonts w:ascii="Segoe UI" w:hAnsi="Segoe UI" w:cs="Segoe UI"/>
        </w:rPr>
      </w:r>
      <w:r w:rsidR="00953118">
        <w:rPr>
          <w:rFonts w:ascii="Segoe UI" w:hAnsi="Segoe UI" w:cs="Segoe UI"/>
        </w:rPr>
        <w:fldChar w:fldCharType="separate"/>
      </w:r>
      <w:r w:rsidR="00953118">
        <w:t xml:space="preserve">Табл. </w:t>
      </w:r>
      <w:r w:rsidR="00953118">
        <w:rPr>
          <w:noProof/>
        </w:rPr>
        <w:t>4</w:t>
      </w:r>
      <w:r w:rsidR="00953118">
        <w:rPr>
          <w:rFonts w:ascii="Segoe UI" w:hAnsi="Segoe UI" w:cs="Segoe UI"/>
        </w:rPr>
        <w:fldChar w:fldCharType="end"/>
      </w:r>
      <w:r w:rsidR="00953118">
        <w:rPr>
          <w:rFonts w:ascii="Segoe UI" w:hAnsi="Segoe UI" w:cs="Segoe UI"/>
        </w:rPr>
        <w:t>.</w:t>
      </w:r>
    </w:p>
    <w:p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Статусное сообщение передаётся из Адаптер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D664CD" w:rsidRDefault="00D664CD" w:rsidP="00D664CD">
      <w:pPr>
        <w:pStyle w:val="-"/>
      </w:pPr>
      <w:bookmarkStart w:id="21" w:name="_Ref70034420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4</w:t>
      </w:r>
      <w:r w:rsidR="005A0374">
        <w:rPr>
          <w:noProof/>
        </w:rPr>
        <w:fldChar w:fldCharType="end"/>
      </w:r>
      <w:bookmarkEnd w:id="21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65641" w:rsidRPr="007F0B97" w:rsidTr="00187179">
        <w:tc>
          <w:tcPr>
            <w:tcW w:w="1129" w:type="dxa"/>
          </w:tcPr>
          <w:p w:rsidR="00465641" w:rsidRDefault="00465641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465641" w:rsidRDefault="00465641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Отправлено</w:t>
            </w:r>
          </w:p>
        </w:tc>
        <w:tc>
          <w:tcPr>
            <w:tcW w:w="6379" w:type="dxa"/>
          </w:tcPr>
          <w:p w:rsidR="00465641" w:rsidRDefault="00465641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Запрос передан в СМЭВ.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Адаптера)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Адаптера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Внутренняя ошибка Адаптера</w:t>
            </w:r>
          </w:p>
        </w:tc>
      </w:tr>
    </w:tbl>
    <w:p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130FFE">
        <w:rPr>
          <w:rFonts w:ascii="Segoe UI" w:hAnsi="Segoe UI" w:cs="Segoe UI"/>
        </w:rPr>
        <w:t>Адаптер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2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0"/>
    <w:bookmarkEnd w:id="22"/>
    <w:p w:rsidR="000436CA" w:rsidRPr="00544A48" w:rsidRDefault="000436CA" w:rsidP="004655B0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="http://www.w3.org/2001/XMLSchema" </w:t>
      </w:r>
      <w:proofErr w:type="spellStart"/>
      <w:proofErr w:type="gramStart"/>
      <w:r w:rsidRPr="00544A48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544A48">
        <w:rPr>
          <w:rFonts w:ascii="Courier New" w:hAnsi="Courier New" w:cs="Courier New"/>
          <w:sz w:val="20"/>
          <w:szCs w:val="20"/>
          <w:lang w:val="en-US"/>
        </w:rPr>
        <w:t>="http://www.w3.org/2001/XMLSchema-instance"&gt;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4655B0" w:rsidRPr="00544A48">
        <w:rPr>
          <w:rFonts w:ascii="Courier New" w:hAnsi="Courier New" w:cs="Courier New"/>
          <w:sz w:val="20"/>
          <w:szCs w:val="20"/>
          <w:lang w:val="en-US"/>
        </w:rPr>
        <w:t>SVEDFLMOB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&lt;ClientMessageID&gt;fd46ea71-c382-11eb-9aef-001a4a166280&lt;/ClientMessageID&gt;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="004655B0" w:rsidRPr="00544A48">
        <w:rPr>
          <w:rFonts w:ascii="Courier New" w:hAnsi="Courier New" w:cs="Courier New"/>
          <w:sz w:val="20"/>
          <w:szCs w:val="20"/>
          <w:lang w:val="en-US"/>
        </w:rPr>
        <w:t>2430dbb6-666d-11ed-a66c-24fdf59cdfb5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  <w:r w:rsidR="00187179" w:rsidRPr="004655B0">
        <w:rPr>
          <w:rFonts w:ascii="Courier New" w:hAnsi="Courier New" w:cs="Courier New"/>
          <w:sz w:val="20"/>
          <w:szCs w:val="20"/>
          <w:lang w:val="en-US"/>
        </w:rPr>
        <w:t>90</w:t>
      </w:r>
      <w:r w:rsidRPr="004655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Истекло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время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ожидания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ответного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сообщения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D2D14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sectPr w:rsidR="00DD2D14" w:rsidRPr="00544A48" w:rsidSect="00022DA1">
      <w:footerReference w:type="default" r:id="rId11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2E8" w:rsidRDefault="002502E8" w:rsidP="00DE090A">
      <w:pPr>
        <w:spacing w:after="0" w:line="240" w:lineRule="auto"/>
      </w:pPr>
      <w:r>
        <w:separator/>
      </w:r>
    </w:p>
  </w:endnote>
  <w:endnote w:type="continuationSeparator" w:id="0">
    <w:p w:rsidR="002502E8" w:rsidRDefault="002502E8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DE3FE9" w:rsidTr="00EA50FD">
      <w:tc>
        <w:tcPr>
          <w:tcW w:w="9493" w:type="dxa"/>
        </w:tcPr>
        <w:p w:rsidR="00DE3FE9" w:rsidRPr="00EA50FD" w:rsidRDefault="00DE3FE9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DE3FE9" w:rsidRDefault="00DE3FE9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DE3FE9" w:rsidRDefault="00DE3FE9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2E8" w:rsidRDefault="002502E8" w:rsidP="00DE090A">
      <w:pPr>
        <w:spacing w:after="0" w:line="240" w:lineRule="auto"/>
      </w:pPr>
      <w:r>
        <w:separator/>
      </w:r>
    </w:p>
  </w:footnote>
  <w:footnote w:type="continuationSeparator" w:id="0">
    <w:p w:rsidR="002502E8" w:rsidRDefault="002502E8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21C07"/>
    <w:rsid w:val="00022DA1"/>
    <w:rsid w:val="00026987"/>
    <w:rsid w:val="00035787"/>
    <w:rsid w:val="00043186"/>
    <w:rsid w:val="000436CA"/>
    <w:rsid w:val="00047CD8"/>
    <w:rsid w:val="00047D7F"/>
    <w:rsid w:val="00056442"/>
    <w:rsid w:val="00066C49"/>
    <w:rsid w:val="000716E9"/>
    <w:rsid w:val="000806F1"/>
    <w:rsid w:val="00095B4F"/>
    <w:rsid w:val="000A54C5"/>
    <w:rsid w:val="000C11BD"/>
    <w:rsid w:val="000C3B52"/>
    <w:rsid w:val="000D28AB"/>
    <w:rsid w:val="000F32E4"/>
    <w:rsid w:val="001108E5"/>
    <w:rsid w:val="00111F2C"/>
    <w:rsid w:val="00130CA2"/>
    <w:rsid w:val="00130FFE"/>
    <w:rsid w:val="00155954"/>
    <w:rsid w:val="00160360"/>
    <w:rsid w:val="00186FE3"/>
    <w:rsid w:val="00187179"/>
    <w:rsid w:val="001A3EA9"/>
    <w:rsid w:val="001D206F"/>
    <w:rsid w:val="001E064F"/>
    <w:rsid w:val="001E24D0"/>
    <w:rsid w:val="002009E5"/>
    <w:rsid w:val="002015DB"/>
    <w:rsid w:val="00210AD0"/>
    <w:rsid w:val="00210FA7"/>
    <w:rsid w:val="002163FF"/>
    <w:rsid w:val="0023089E"/>
    <w:rsid w:val="00230F8E"/>
    <w:rsid w:val="002354A0"/>
    <w:rsid w:val="0023717C"/>
    <w:rsid w:val="002502E8"/>
    <w:rsid w:val="00267C3F"/>
    <w:rsid w:val="00275FF9"/>
    <w:rsid w:val="00283295"/>
    <w:rsid w:val="00285940"/>
    <w:rsid w:val="0029650C"/>
    <w:rsid w:val="002A482F"/>
    <w:rsid w:val="002A5AE0"/>
    <w:rsid w:val="002A64B7"/>
    <w:rsid w:val="002B35F5"/>
    <w:rsid w:val="002D62AB"/>
    <w:rsid w:val="002F319B"/>
    <w:rsid w:val="00311588"/>
    <w:rsid w:val="003122B5"/>
    <w:rsid w:val="00317DCA"/>
    <w:rsid w:val="0032610E"/>
    <w:rsid w:val="00332E8C"/>
    <w:rsid w:val="00345CCF"/>
    <w:rsid w:val="003559CC"/>
    <w:rsid w:val="003650D2"/>
    <w:rsid w:val="00394DDD"/>
    <w:rsid w:val="003A297F"/>
    <w:rsid w:val="003A7488"/>
    <w:rsid w:val="003B269D"/>
    <w:rsid w:val="003C5CFE"/>
    <w:rsid w:val="003E43B2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55B0"/>
    <w:rsid w:val="00465641"/>
    <w:rsid w:val="00466152"/>
    <w:rsid w:val="0047005F"/>
    <w:rsid w:val="00487A4E"/>
    <w:rsid w:val="004A6D10"/>
    <w:rsid w:val="004B2EA4"/>
    <w:rsid w:val="004B715B"/>
    <w:rsid w:val="004D1475"/>
    <w:rsid w:val="004D1E0E"/>
    <w:rsid w:val="004E181B"/>
    <w:rsid w:val="00544A48"/>
    <w:rsid w:val="00576084"/>
    <w:rsid w:val="00586157"/>
    <w:rsid w:val="00590DFD"/>
    <w:rsid w:val="00594492"/>
    <w:rsid w:val="005978A9"/>
    <w:rsid w:val="005A0374"/>
    <w:rsid w:val="005A52D4"/>
    <w:rsid w:val="005B5102"/>
    <w:rsid w:val="005D274A"/>
    <w:rsid w:val="005F02A6"/>
    <w:rsid w:val="005F35D8"/>
    <w:rsid w:val="005F4D6D"/>
    <w:rsid w:val="00643531"/>
    <w:rsid w:val="00646F10"/>
    <w:rsid w:val="00657D11"/>
    <w:rsid w:val="00685D80"/>
    <w:rsid w:val="006A3BDC"/>
    <w:rsid w:val="006B6105"/>
    <w:rsid w:val="006D3EBC"/>
    <w:rsid w:val="006F691A"/>
    <w:rsid w:val="00726ED5"/>
    <w:rsid w:val="00736F79"/>
    <w:rsid w:val="00753A77"/>
    <w:rsid w:val="007712A1"/>
    <w:rsid w:val="00776050"/>
    <w:rsid w:val="00792413"/>
    <w:rsid w:val="00796F9B"/>
    <w:rsid w:val="007B33AE"/>
    <w:rsid w:val="007B5F47"/>
    <w:rsid w:val="007F0B97"/>
    <w:rsid w:val="0083593F"/>
    <w:rsid w:val="008362A7"/>
    <w:rsid w:val="00841A00"/>
    <w:rsid w:val="0084459F"/>
    <w:rsid w:val="00853C34"/>
    <w:rsid w:val="00856D6A"/>
    <w:rsid w:val="00857953"/>
    <w:rsid w:val="0089331D"/>
    <w:rsid w:val="008C0CCF"/>
    <w:rsid w:val="008C1F12"/>
    <w:rsid w:val="008C320C"/>
    <w:rsid w:val="008D1A1D"/>
    <w:rsid w:val="008D57A7"/>
    <w:rsid w:val="008F16C6"/>
    <w:rsid w:val="009019BF"/>
    <w:rsid w:val="00902225"/>
    <w:rsid w:val="0091254E"/>
    <w:rsid w:val="00917272"/>
    <w:rsid w:val="0092055D"/>
    <w:rsid w:val="0092718B"/>
    <w:rsid w:val="00930942"/>
    <w:rsid w:val="00933484"/>
    <w:rsid w:val="009342C8"/>
    <w:rsid w:val="0095028F"/>
    <w:rsid w:val="00953118"/>
    <w:rsid w:val="009574A8"/>
    <w:rsid w:val="009948E2"/>
    <w:rsid w:val="00997ADA"/>
    <w:rsid w:val="009A2E72"/>
    <w:rsid w:val="009B060B"/>
    <w:rsid w:val="009C741B"/>
    <w:rsid w:val="009D2B40"/>
    <w:rsid w:val="00A027F8"/>
    <w:rsid w:val="00A0292F"/>
    <w:rsid w:val="00A13540"/>
    <w:rsid w:val="00A16637"/>
    <w:rsid w:val="00A2243E"/>
    <w:rsid w:val="00A411DD"/>
    <w:rsid w:val="00A57070"/>
    <w:rsid w:val="00A63037"/>
    <w:rsid w:val="00A66335"/>
    <w:rsid w:val="00A74932"/>
    <w:rsid w:val="00A8206E"/>
    <w:rsid w:val="00AB15DB"/>
    <w:rsid w:val="00AC0E53"/>
    <w:rsid w:val="00AD3206"/>
    <w:rsid w:val="00AD7543"/>
    <w:rsid w:val="00AE1787"/>
    <w:rsid w:val="00B201FC"/>
    <w:rsid w:val="00B309D6"/>
    <w:rsid w:val="00B43725"/>
    <w:rsid w:val="00B46D61"/>
    <w:rsid w:val="00B601FD"/>
    <w:rsid w:val="00B641FD"/>
    <w:rsid w:val="00B729F1"/>
    <w:rsid w:val="00BA0EBD"/>
    <w:rsid w:val="00BA1C96"/>
    <w:rsid w:val="00BA469E"/>
    <w:rsid w:val="00BB5BD9"/>
    <w:rsid w:val="00BB76E2"/>
    <w:rsid w:val="00BD190A"/>
    <w:rsid w:val="00BE2B5E"/>
    <w:rsid w:val="00BE5AA2"/>
    <w:rsid w:val="00BF5521"/>
    <w:rsid w:val="00C15217"/>
    <w:rsid w:val="00C319E7"/>
    <w:rsid w:val="00C44E40"/>
    <w:rsid w:val="00C70EBE"/>
    <w:rsid w:val="00C7354E"/>
    <w:rsid w:val="00C741E0"/>
    <w:rsid w:val="00C92605"/>
    <w:rsid w:val="00CA1A27"/>
    <w:rsid w:val="00CB0F52"/>
    <w:rsid w:val="00CC353B"/>
    <w:rsid w:val="00CD14D4"/>
    <w:rsid w:val="00CD45C8"/>
    <w:rsid w:val="00CD675E"/>
    <w:rsid w:val="00CE22D4"/>
    <w:rsid w:val="00CE7888"/>
    <w:rsid w:val="00D067DD"/>
    <w:rsid w:val="00D24C56"/>
    <w:rsid w:val="00D25F4E"/>
    <w:rsid w:val="00D40AD7"/>
    <w:rsid w:val="00D4486F"/>
    <w:rsid w:val="00D60756"/>
    <w:rsid w:val="00D664CD"/>
    <w:rsid w:val="00D7083A"/>
    <w:rsid w:val="00D74033"/>
    <w:rsid w:val="00D76C66"/>
    <w:rsid w:val="00D81CB6"/>
    <w:rsid w:val="00D931A5"/>
    <w:rsid w:val="00DC32F7"/>
    <w:rsid w:val="00DD2D14"/>
    <w:rsid w:val="00DD3658"/>
    <w:rsid w:val="00DD387C"/>
    <w:rsid w:val="00DD4D41"/>
    <w:rsid w:val="00DE090A"/>
    <w:rsid w:val="00DE3E05"/>
    <w:rsid w:val="00DE3FE9"/>
    <w:rsid w:val="00DE5993"/>
    <w:rsid w:val="00DF1EAB"/>
    <w:rsid w:val="00E10678"/>
    <w:rsid w:val="00E31927"/>
    <w:rsid w:val="00E509A0"/>
    <w:rsid w:val="00E60876"/>
    <w:rsid w:val="00E60EBF"/>
    <w:rsid w:val="00E85957"/>
    <w:rsid w:val="00E9692F"/>
    <w:rsid w:val="00EA12C0"/>
    <w:rsid w:val="00EA285B"/>
    <w:rsid w:val="00EA50FD"/>
    <w:rsid w:val="00EA6268"/>
    <w:rsid w:val="00F0669A"/>
    <w:rsid w:val="00F13369"/>
    <w:rsid w:val="00F14341"/>
    <w:rsid w:val="00F2506A"/>
    <w:rsid w:val="00F27893"/>
    <w:rsid w:val="00F3644F"/>
    <w:rsid w:val="00F368FC"/>
    <w:rsid w:val="00F4026D"/>
    <w:rsid w:val="00F44327"/>
    <w:rsid w:val="00F50C9D"/>
    <w:rsid w:val="00F52EF0"/>
    <w:rsid w:val="00F563FB"/>
    <w:rsid w:val="00F8080D"/>
    <w:rsid w:val="00FA1669"/>
    <w:rsid w:val="00FB5C14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B08E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0A20-D786-4163-9947-6252695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51</cp:revision>
  <dcterms:created xsi:type="dcterms:W3CDTF">2022-03-27T13:23:00Z</dcterms:created>
  <dcterms:modified xsi:type="dcterms:W3CDTF">2023-02-20T09:44:00Z</dcterms:modified>
</cp:coreProperties>
</file>