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511"/>
      </w:tblGrid>
      <w:tr w:rsidR="00BA1C96" w:rsidRPr="00BA1C96" w:rsidTr="00B16C23">
        <w:trPr>
          <w:trHeight w:val="559"/>
        </w:trPr>
        <w:tc>
          <w:tcPr>
            <w:tcW w:w="10205" w:type="dxa"/>
            <w:gridSpan w:val="2"/>
            <w:shd w:val="clear" w:color="auto" w:fill="FFFFFF" w:themeFill="background1"/>
          </w:tcPr>
          <w:p w:rsidR="00BA1C96" w:rsidRPr="00267C3F" w:rsidRDefault="00B16C23" w:rsidP="00B16C23">
            <w:pPr>
              <w:spacing w:after="360" w:line="250" w:lineRule="auto"/>
              <w:ind w:left="-57"/>
              <w:rPr>
                <w:rFonts w:ascii="Segoe UI Semibold" w:hAnsi="Segoe UI Semibold" w:cs="Segoe UI Semibold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>
                  <wp:extent cx="19431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C96" w:rsidRPr="00BA1C96" w:rsidTr="00B31298">
        <w:trPr>
          <w:trHeight w:val="425"/>
        </w:trPr>
        <w:tc>
          <w:tcPr>
            <w:tcW w:w="2694" w:type="dxa"/>
          </w:tcPr>
          <w:p w:rsidR="00BA1C96" w:rsidRPr="004E0E13" w:rsidRDefault="00BA1C96" w:rsidP="00FF7D8E">
            <w:pPr>
              <w:spacing w:line="247" w:lineRule="auto"/>
              <w:rPr>
                <w:rFonts w:cstheme="minorHAnsi"/>
                <w:color w:val="525252" w:themeColor="accent3" w:themeShade="80"/>
                <w:sz w:val="28"/>
                <w:szCs w:val="28"/>
              </w:rPr>
            </w:pPr>
            <w:r w:rsidRPr="004E0E13">
              <w:rPr>
                <w:rFonts w:cstheme="minorHAnsi"/>
                <w:color w:val="525252" w:themeColor="accent3" w:themeShade="80"/>
                <w:sz w:val="28"/>
                <w:szCs w:val="28"/>
              </w:rPr>
              <w:t>Адаптер:</w:t>
            </w:r>
          </w:p>
        </w:tc>
        <w:tc>
          <w:tcPr>
            <w:tcW w:w="7511" w:type="dxa"/>
          </w:tcPr>
          <w:p w:rsidR="00BA1C96" w:rsidRPr="004E0E13" w:rsidRDefault="00754625" w:rsidP="00FF7D8E">
            <w:pPr>
              <w:spacing w:line="247" w:lineRule="auto"/>
              <w:rPr>
                <w:rFonts w:cstheme="minorHAnsi"/>
                <w:color w:val="525252" w:themeColor="accent3" w:themeShade="80"/>
                <w:sz w:val="28"/>
                <w:szCs w:val="28"/>
              </w:rPr>
            </w:pPr>
            <w:bookmarkStart w:id="0" w:name="_Hlk89535410"/>
            <w:r>
              <w:rPr>
                <w:rFonts w:cstheme="minorHAnsi"/>
                <w:color w:val="525252" w:themeColor="accent3" w:themeShade="80"/>
                <w:sz w:val="28"/>
                <w:szCs w:val="28"/>
              </w:rPr>
              <w:t>Ежедневный</w:t>
            </w:r>
            <w:r w:rsidR="00FF7D8E" w:rsidRPr="004E0E13">
              <w:rPr>
                <w:rFonts w:cstheme="minorHAnsi"/>
                <w:color w:val="525252" w:themeColor="accent3" w:themeShade="80"/>
                <w:sz w:val="28"/>
                <w:szCs w:val="28"/>
              </w:rPr>
              <w:t xml:space="preserve"> мониторинг состояния </w:t>
            </w:r>
            <w:r w:rsidR="00235F7A">
              <w:rPr>
                <w:rFonts w:cstheme="minorHAnsi"/>
                <w:color w:val="525252" w:themeColor="accent3" w:themeShade="80"/>
                <w:sz w:val="28"/>
                <w:szCs w:val="28"/>
              </w:rPr>
              <w:t xml:space="preserve">клиентов и контрагентов </w:t>
            </w:r>
            <w:r w:rsidR="00366213">
              <w:rPr>
                <w:rFonts w:cstheme="minorHAnsi"/>
                <w:color w:val="525252" w:themeColor="accent3" w:themeShade="80"/>
                <w:sz w:val="28"/>
                <w:szCs w:val="28"/>
              </w:rPr>
              <w:t>банка</w:t>
            </w:r>
            <w:r w:rsidR="00FF7D8E" w:rsidRPr="004E0E13">
              <w:rPr>
                <w:rFonts w:cstheme="minorHAnsi"/>
                <w:color w:val="525252" w:themeColor="accent3" w:themeShade="80"/>
                <w:sz w:val="28"/>
                <w:szCs w:val="28"/>
              </w:rPr>
              <w:t xml:space="preserve"> на основе данных ЕГРЮЛ и ЕГРИП</w:t>
            </w:r>
            <w:bookmarkEnd w:id="0"/>
          </w:p>
        </w:tc>
      </w:tr>
      <w:tr w:rsidR="00BA1C96" w:rsidRPr="00BA1C96" w:rsidTr="00B31298">
        <w:trPr>
          <w:trHeight w:val="402"/>
        </w:trPr>
        <w:tc>
          <w:tcPr>
            <w:tcW w:w="2694" w:type="dxa"/>
          </w:tcPr>
          <w:p w:rsidR="00BA1C96" w:rsidRPr="004E0E13" w:rsidRDefault="00BA1C96" w:rsidP="00FF7D8E">
            <w:pPr>
              <w:spacing w:line="247" w:lineRule="auto"/>
              <w:rPr>
                <w:rFonts w:cstheme="minorHAnsi"/>
                <w:color w:val="525252" w:themeColor="accent3" w:themeShade="80"/>
                <w:sz w:val="28"/>
                <w:szCs w:val="28"/>
              </w:rPr>
            </w:pPr>
            <w:r w:rsidRPr="004E0E13">
              <w:rPr>
                <w:rFonts w:cstheme="minorHAnsi"/>
                <w:color w:val="525252" w:themeColor="accent3" w:themeShade="80"/>
                <w:sz w:val="28"/>
                <w:szCs w:val="28"/>
              </w:rPr>
              <w:t>Документ:</w:t>
            </w:r>
          </w:p>
        </w:tc>
        <w:tc>
          <w:tcPr>
            <w:tcW w:w="7511" w:type="dxa"/>
          </w:tcPr>
          <w:p w:rsidR="00BA1C96" w:rsidRPr="004E0E13" w:rsidRDefault="00FF7D8E" w:rsidP="00FF7D8E">
            <w:pPr>
              <w:spacing w:line="247" w:lineRule="auto"/>
              <w:rPr>
                <w:rFonts w:cstheme="minorHAnsi"/>
                <w:color w:val="525252" w:themeColor="accent3" w:themeShade="80"/>
                <w:sz w:val="28"/>
                <w:szCs w:val="28"/>
              </w:rPr>
            </w:pPr>
            <w:r w:rsidRPr="004E0E13">
              <w:rPr>
                <w:rFonts w:cstheme="minorHAnsi"/>
                <w:color w:val="525252" w:themeColor="accent3" w:themeShade="80"/>
                <w:sz w:val="28"/>
                <w:szCs w:val="28"/>
              </w:rPr>
              <w:t>Обзор решения</w:t>
            </w:r>
          </w:p>
        </w:tc>
      </w:tr>
      <w:tr w:rsidR="00D574D2" w:rsidRPr="00BA1C96" w:rsidTr="00B31298">
        <w:trPr>
          <w:trHeight w:val="402"/>
        </w:trPr>
        <w:tc>
          <w:tcPr>
            <w:tcW w:w="2694" w:type="dxa"/>
          </w:tcPr>
          <w:p w:rsidR="00D574D2" w:rsidRPr="004E0E13" w:rsidRDefault="00D574D2" w:rsidP="00FF7D8E">
            <w:pPr>
              <w:spacing w:line="247" w:lineRule="auto"/>
              <w:rPr>
                <w:rFonts w:cstheme="minorHAnsi"/>
                <w:color w:val="525252" w:themeColor="accent3" w:themeShade="80"/>
                <w:sz w:val="28"/>
                <w:szCs w:val="28"/>
              </w:rPr>
            </w:pPr>
            <w:r w:rsidRPr="004E0E13">
              <w:rPr>
                <w:rFonts w:cstheme="minorHAnsi"/>
                <w:color w:val="525252" w:themeColor="accent3" w:themeShade="80"/>
                <w:sz w:val="28"/>
                <w:szCs w:val="28"/>
              </w:rPr>
              <w:t>Версия</w:t>
            </w:r>
            <w:r w:rsidR="00B31298" w:rsidRPr="004E0E13">
              <w:rPr>
                <w:rFonts w:cstheme="minorHAnsi"/>
                <w:color w:val="525252" w:themeColor="accent3" w:themeShade="80"/>
                <w:sz w:val="28"/>
                <w:szCs w:val="28"/>
              </w:rPr>
              <w:t xml:space="preserve"> документа</w:t>
            </w:r>
            <w:r w:rsidRPr="004E0E13">
              <w:rPr>
                <w:rFonts w:cstheme="minorHAnsi"/>
                <w:color w:val="525252" w:themeColor="accent3" w:themeShade="80"/>
                <w:sz w:val="28"/>
                <w:szCs w:val="28"/>
              </w:rPr>
              <w:t>:</w:t>
            </w:r>
          </w:p>
        </w:tc>
        <w:tc>
          <w:tcPr>
            <w:tcW w:w="7511" w:type="dxa"/>
          </w:tcPr>
          <w:p w:rsidR="00D574D2" w:rsidRPr="004E0E13" w:rsidRDefault="00B31298" w:rsidP="00FF7D8E">
            <w:pPr>
              <w:spacing w:line="247" w:lineRule="auto"/>
              <w:rPr>
                <w:rFonts w:cstheme="minorHAnsi"/>
                <w:color w:val="525252" w:themeColor="accent3" w:themeShade="80"/>
                <w:sz w:val="28"/>
                <w:szCs w:val="28"/>
              </w:rPr>
            </w:pPr>
            <w:r w:rsidRPr="004E0E13">
              <w:rPr>
                <w:rFonts w:cstheme="minorHAnsi"/>
                <w:color w:val="525252" w:themeColor="accent3" w:themeShade="80"/>
                <w:sz w:val="28"/>
                <w:szCs w:val="28"/>
              </w:rPr>
              <w:t>1</w:t>
            </w:r>
            <w:r w:rsidR="00D574D2" w:rsidRPr="004E0E13">
              <w:rPr>
                <w:rFonts w:cstheme="minorHAnsi"/>
                <w:color w:val="525252" w:themeColor="accent3" w:themeShade="80"/>
                <w:sz w:val="28"/>
                <w:szCs w:val="28"/>
              </w:rPr>
              <w:t>.</w:t>
            </w:r>
            <w:r w:rsidR="00FF7D8E" w:rsidRPr="004E0E13">
              <w:rPr>
                <w:rFonts w:cstheme="minorHAnsi"/>
                <w:color w:val="525252" w:themeColor="accent3" w:themeShade="80"/>
                <w:sz w:val="28"/>
                <w:szCs w:val="28"/>
              </w:rPr>
              <w:t>0</w:t>
            </w:r>
          </w:p>
        </w:tc>
      </w:tr>
    </w:tbl>
    <w:p w:rsidR="00726ED5" w:rsidRPr="004E0E13" w:rsidRDefault="00EA50FD" w:rsidP="00107765">
      <w:pPr>
        <w:pStyle w:val="1"/>
      </w:pPr>
      <w:bookmarkStart w:id="1" w:name="_Ref70013746"/>
      <w:bookmarkStart w:id="2" w:name="_Toc85814734"/>
      <w:r w:rsidRPr="004E0E13">
        <w:t>Назначение</w:t>
      </w:r>
      <w:r w:rsidR="00726ED5" w:rsidRPr="004E0E13">
        <w:t xml:space="preserve"> документа</w:t>
      </w:r>
      <w:bookmarkEnd w:id="1"/>
      <w:bookmarkEnd w:id="2"/>
    </w:p>
    <w:p w:rsidR="00DC1D48" w:rsidRPr="004E0E13" w:rsidRDefault="004E0E13" w:rsidP="0085670E">
      <w:pPr>
        <w:pStyle w:val="af0"/>
      </w:pPr>
      <w:r w:rsidRPr="004E0E13">
        <w:t>Адаптер «</w:t>
      </w:r>
      <w:r w:rsidR="00F744F1" w:rsidRPr="00F744F1">
        <w:t>Ежедневный мониторинг состояния клиентов и контрагентов банка на основе данных ЕГРЮЛ и ЕГРИП</w:t>
      </w:r>
      <w:r w:rsidRPr="004E0E13">
        <w:t>» является подключаемой компонентой программной платформы «СМЭВ-Интегратор», разработанной компанией Кворум.</w:t>
      </w:r>
    </w:p>
    <w:p w:rsidR="004E0E13" w:rsidRPr="004E0E13" w:rsidRDefault="004E0E13" w:rsidP="0085670E">
      <w:pPr>
        <w:pStyle w:val="af0"/>
      </w:pPr>
      <w:r w:rsidRPr="004E0E13">
        <w:t>Настоящий документ содержит обзорную информацию о сведениях, которые можно получать с помощью данного Адаптера, и принципах его функционирования.</w:t>
      </w:r>
    </w:p>
    <w:p w:rsidR="004F0E07" w:rsidRDefault="004F0E07" w:rsidP="00107765">
      <w:pPr>
        <w:pStyle w:val="1"/>
      </w:pPr>
      <w:r>
        <w:t>Область применения</w:t>
      </w:r>
    </w:p>
    <w:p w:rsidR="004F0E07" w:rsidRDefault="004F0E07" w:rsidP="0085670E">
      <w:pPr>
        <w:pStyle w:val="af0"/>
      </w:pPr>
      <w:r>
        <w:t>Адаптер позволяет организовать регулярный</w:t>
      </w:r>
      <w:r w:rsidR="00F03FAE">
        <w:t xml:space="preserve"> </w:t>
      </w:r>
      <w:r>
        <w:t xml:space="preserve">мониторинг состояния </w:t>
      </w:r>
      <w:r w:rsidR="00C214D8">
        <w:t>клиентов и контрагентов банка</w:t>
      </w:r>
      <w:r>
        <w:t xml:space="preserve"> на основе ежедневного</w:t>
      </w:r>
      <w:r w:rsidR="00844A97" w:rsidRPr="00844A97">
        <w:t xml:space="preserve"> </w:t>
      </w:r>
      <w:r w:rsidR="00844A97">
        <w:t>автоматическ</w:t>
      </w:r>
      <w:r w:rsidR="00B02130">
        <w:t>ого</w:t>
      </w:r>
      <w:r>
        <w:t xml:space="preserve"> анализа изменени</w:t>
      </w:r>
      <w:r w:rsidR="00B02130">
        <w:t>й</w:t>
      </w:r>
      <w:r>
        <w:t xml:space="preserve"> сведений, содержащихся в ЕГРЮЛ и ЕГРИП.</w:t>
      </w:r>
    </w:p>
    <w:p w:rsidR="004F0E07" w:rsidRDefault="0085670E" w:rsidP="0085670E">
      <w:pPr>
        <w:pStyle w:val="af0"/>
        <w:spacing w:after="120"/>
      </w:pPr>
      <w:r>
        <w:t xml:space="preserve">Анализ </w:t>
      </w:r>
      <w:r w:rsidR="00F03FAE">
        <w:t xml:space="preserve">изменений </w:t>
      </w:r>
      <w:r>
        <w:t>производится по следующим разделам реестра</w:t>
      </w:r>
      <w:r w:rsidR="00735CD2">
        <w:rPr>
          <w:rStyle w:val="ae"/>
        </w:rPr>
        <w:footnoteReference w:id="1"/>
      </w:r>
      <w:r>
        <w:t>:</w:t>
      </w:r>
    </w:p>
    <w:tbl>
      <w:tblPr>
        <w:tblStyle w:val="a4"/>
        <w:tblW w:w="0" w:type="auto"/>
        <w:tblBorders>
          <w:top w:val="single" w:sz="4" w:space="0" w:color="9D9D9D"/>
          <w:left w:val="single" w:sz="4" w:space="0" w:color="9D9D9D"/>
          <w:bottom w:val="single" w:sz="4" w:space="0" w:color="9D9D9D"/>
          <w:right w:val="single" w:sz="4" w:space="0" w:color="9D9D9D"/>
          <w:insideH w:val="single" w:sz="4" w:space="0" w:color="9D9D9D"/>
          <w:insideV w:val="single" w:sz="4" w:space="0" w:color="9D9D9D"/>
        </w:tblBorders>
        <w:tblLook w:val="04A0" w:firstRow="1" w:lastRow="0" w:firstColumn="1" w:lastColumn="0" w:noHBand="0" w:noVBand="1"/>
      </w:tblPr>
      <w:tblGrid>
        <w:gridCol w:w="4106"/>
        <w:gridCol w:w="6089"/>
      </w:tblGrid>
      <w:tr w:rsidR="00415092" w:rsidRPr="00415092" w:rsidTr="005C7F60">
        <w:trPr>
          <w:tblHeader/>
        </w:trPr>
        <w:tc>
          <w:tcPr>
            <w:tcW w:w="4106" w:type="dxa"/>
            <w:shd w:val="clear" w:color="auto" w:fill="C4C4C4"/>
          </w:tcPr>
          <w:p w:rsidR="0085670E" w:rsidRPr="00A763EF" w:rsidRDefault="0085670E" w:rsidP="0085670E">
            <w:pPr>
              <w:pStyle w:val="af0"/>
              <w:spacing w:before="40"/>
              <w:rPr>
                <w:rFonts w:ascii="Segoe UI Semibold" w:hAnsi="Segoe UI Semibold" w:cs="Segoe UI Semibold"/>
                <w:b/>
                <w:color w:val="525252" w:themeColor="accent3" w:themeShade="80"/>
              </w:rPr>
            </w:pPr>
            <w:r w:rsidRPr="00A763EF">
              <w:rPr>
                <w:rFonts w:ascii="Segoe UI Semibold" w:hAnsi="Segoe UI Semibold" w:cs="Segoe UI Semibold"/>
                <w:b/>
                <w:color w:val="525252" w:themeColor="accent3" w:themeShade="80"/>
              </w:rPr>
              <w:t>Раздел</w:t>
            </w:r>
          </w:p>
        </w:tc>
        <w:tc>
          <w:tcPr>
            <w:tcW w:w="6089" w:type="dxa"/>
            <w:shd w:val="clear" w:color="auto" w:fill="C4C4C4"/>
          </w:tcPr>
          <w:p w:rsidR="0085670E" w:rsidRPr="00A763EF" w:rsidRDefault="0085670E" w:rsidP="0085670E">
            <w:pPr>
              <w:pStyle w:val="af0"/>
              <w:spacing w:before="40"/>
              <w:rPr>
                <w:rFonts w:ascii="Segoe UI Semibold" w:hAnsi="Segoe UI Semibold" w:cs="Segoe UI Semibold"/>
                <w:b/>
                <w:color w:val="525252" w:themeColor="accent3" w:themeShade="80"/>
              </w:rPr>
            </w:pPr>
            <w:r w:rsidRPr="00A763EF">
              <w:rPr>
                <w:rFonts w:ascii="Segoe UI Semibold" w:hAnsi="Segoe UI Semibold" w:cs="Segoe UI Semibold"/>
                <w:b/>
                <w:color w:val="525252" w:themeColor="accent3" w:themeShade="80"/>
              </w:rPr>
              <w:t>Анализируемые данные</w:t>
            </w:r>
            <w:r w:rsidR="00577C9B" w:rsidRPr="00A763EF">
              <w:rPr>
                <w:rFonts w:ascii="Segoe UI Semibold" w:hAnsi="Segoe UI Semibold" w:cs="Segoe UI Semibold"/>
                <w:b/>
                <w:color w:val="525252" w:themeColor="accent3" w:themeShade="80"/>
              </w:rPr>
              <w:t xml:space="preserve"> и </w:t>
            </w:r>
            <w:r w:rsidR="00F03FAE" w:rsidRPr="00A763EF">
              <w:rPr>
                <w:rFonts w:ascii="Segoe UI Semibold" w:hAnsi="Segoe UI Semibold" w:cs="Segoe UI Semibold"/>
                <w:b/>
                <w:color w:val="525252" w:themeColor="accent3" w:themeShade="80"/>
              </w:rPr>
              <w:t xml:space="preserve">выявляемые </w:t>
            </w:r>
            <w:r w:rsidR="00577C9B" w:rsidRPr="00A763EF">
              <w:rPr>
                <w:rFonts w:ascii="Segoe UI Semibold" w:hAnsi="Segoe UI Semibold" w:cs="Segoe UI Semibold"/>
                <w:b/>
                <w:color w:val="525252" w:themeColor="accent3" w:themeShade="80"/>
              </w:rPr>
              <w:t>события</w:t>
            </w:r>
          </w:p>
        </w:tc>
      </w:tr>
      <w:tr w:rsidR="0085670E" w:rsidRPr="0085670E" w:rsidTr="00F03FAE">
        <w:tc>
          <w:tcPr>
            <w:tcW w:w="4106" w:type="dxa"/>
          </w:tcPr>
          <w:p w:rsidR="0085670E" w:rsidRPr="0085670E" w:rsidRDefault="00360786" w:rsidP="00360786">
            <w:pPr>
              <w:pStyle w:val="af0"/>
              <w:spacing w:before="40"/>
              <w:jc w:val="left"/>
            </w:pPr>
            <w:r>
              <w:t>Прекращение деятельности, банкротство и ликвидация</w:t>
            </w:r>
          </w:p>
        </w:tc>
        <w:tc>
          <w:tcPr>
            <w:tcW w:w="6089" w:type="dxa"/>
          </w:tcPr>
          <w:p w:rsidR="00415092" w:rsidRDefault="005A6B07" w:rsidP="002000AE">
            <w:pPr>
              <w:pStyle w:val="af0"/>
              <w:numPr>
                <w:ilvl w:val="0"/>
                <w:numId w:val="22"/>
              </w:numPr>
              <w:spacing w:before="40"/>
              <w:jc w:val="left"/>
            </w:pPr>
            <w:r>
              <w:t>П</w:t>
            </w:r>
            <w:r w:rsidR="00577C9B">
              <w:t>роцедур</w:t>
            </w:r>
            <w:r>
              <w:t>а</w:t>
            </w:r>
            <w:r w:rsidR="00577C9B">
              <w:t xml:space="preserve"> банкротства</w:t>
            </w:r>
            <w:r w:rsidR="003364FA">
              <w:t xml:space="preserve"> юридических лиц</w:t>
            </w:r>
            <w:r w:rsidR="00577C9B">
              <w:t>, включая следующие события:</w:t>
            </w:r>
          </w:p>
          <w:p w:rsidR="00577C9B" w:rsidRDefault="00577C9B" w:rsidP="002000AE">
            <w:pPr>
              <w:pStyle w:val="af0"/>
              <w:numPr>
                <w:ilvl w:val="0"/>
                <w:numId w:val="20"/>
              </w:numPr>
              <w:spacing w:before="0"/>
              <w:ind w:left="714" w:hanging="357"/>
              <w:jc w:val="left"/>
            </w:pPr>
            <w:r>
              <w:t>возбуждение дела о банкротстве;</w:t>
            </w:r>
          </w:p>
          <w:p w:rsidR="00577C9B" w:rsidRDefault="00577C9B" w:rsidP="002000AE">
            <w:pPr>
              <w:pStyle w:val="af0"/>
              <w:numPr>
                <w:ilvl w:val="0"/>
                <w:numId w:val="20"/>
              </w:numPr>
              <w:spacing w:before="0"/>
              <w:ind w:left="714" w:hanging="357"/>
              <w:jc w:val="left"/>
            </w:pPr>
            <w:r>
              <w:t>введение наблюдения;</w:t>
            </w:r>
          </w:p>
          <w:p w:rsidR="00577C9B" w:rsidRDefault="00577C9B" w:rsidP="002000AE">
            <w:pPr>
              <w:pStyle w:val="af0"/>
              <w:numPr>
                <w:ilvl w:val="0"/>
                <w:numId w:val="20"/>
              </w:numPr>
              <w:spacing w:before="0"/>
              <w:ind w:left="714" w:hanging="357"/>
              <w:jc w:val="left"/>
            </w:pPr>
            <w:r>
              <w:t>начало финансового оздоровления;</w:t>
            </w:r>
          </w:p>
          <w:p w:rsidR="00577C9B" w:rsidRDefault="00577C9B" w:rsidP="002000AE">
            <w:pPr>
              <w:pStyle w:val="af0"/>
              <w:numPr>
                <w:ilvl w:val="0"/>
                <w:numId w:val="20"/>
              </w:numPr>
              <w:spacing w:before="0"/>
              <w:ind w:left="714" w:hanging="357"/>
              <w:jc w:val="left"/>
            </w:pPr>
            <w:r>
              <w:t>введение внешнего управления;</w:t>
            </w:r>
          </w:p>
          <w:p w:rsidR="00577C9B" w:rsidRDefault="00577C9B" w:rsidP="002000AE">
            <w:pPr>
              <w:pStyle w:val="af0"/>
              <w:numPr>
                <w:ilvl w:val="0"/>
                <w:numId w:val="20"/>
              </w:numPr>
              <w:spacing w:before="0"/>
              <w:ind w:left="714" w:hanging="357"/>
              <w:jc w:val="left"/>
            </w:pPr>
            <w:r>
              <w:t>открытие конкурсного производства;</w:t>
            </w:r>
          </w:p>
          <w:p w:rsidR="00577C9B" w:rsidRDefault="00577C9B" w:rsidP="002000AE">
            <w:pPr>
              <w:pStyle w:val="af0"/>
              <w:numPr>
                <w:ilvl w:val="0"/>
                <w:numId w:val="20"/>
              </w:numPr>
              <w:spacing w:before="0"/>
              <w:ind w:left="714" w:hanging="357"/>
              <w:jc w:val="left"/>
            </w:pPr>
            <w:r>
              <w:t>назначени</w:t>
            </w:r>
            <w:r w:rsidR="004E0E13">
              <w:t>е</w:t>
            </w:r>
            <w:r>
              <w:t xml:space="preserve"> конкурсного управляющего;</w:t>
            </w:r>
          </w:p>
          <w:p w:rsidR="00577C9B" w:rsidRDefault="00577C9B" w:rsidP="002000AE">
            <w:pPr>
              <w:pStyle w:val="af0"/>
              <w:numPr>
                <w:ilvl w:val="0"/>
                <w:numId w:val="20"/>
              </w:numPr>
              <w:spacing w:before="0"/>
              <w:ind w:left="714" w:hanging="357"/>
              <w:jc w:val="left"/>
            </w:pPr>
            <w:r>
              <w:t>прекращение производства по делу о банкротстве.</w:t>
            </w:r>
          </w:p>
          <w:p w:rsidR="003364FA" w:rsidRDefault="003364FA" w:rsidP="002000AE">
            <w:pPr>
              <w:pStyle w:val="af0"/>
              <w:spacing w:before="40"/>
              <w:ind w:left="357"/>
              <w:jc w:val="left"/>
            </w:pPr>
            <w:r>
              <w:t xml:space="preserve">Все указанные </w:t>
            </w:r>
            <w:r w:rsidR="002000AE">
              <w:t xml:space="preserve">выше </w:t>
            </w:r>
            <w:r>
              <w:t>сведения автоматически вносятся в ЕГРЮЛ на основании информации, представленной в ФНС России в электронной форме оператором Единого федерального реестра сведений о банкротстве.</w:t>
            </w:r>
          </w:p>
          <w:p w:rsidR="00577C9B" w:rsidRDefault="00360786" w:rsidP="002000AE">
            <w:pPr>
              <w:pStyle w:val="af0"/>
              <w:numPr>
                <w:ilvl w:val="0"/>
                <w:numId w:val="22"/>
              </w:numPr>
              <w:spacing w:before="120"/>
              <w:jc w:val="left"/>
            </w:pPr>
            <w:r>
              <w:t>Ликвидация юридического ли</w:t>
            </w:r>
            <w:r w:rsidR="005A6B07">
              <w:t>ца, включая следующие события:</w:t>
            </w:r>
          </w:p>
          <w:p w:rsidR="005A6B07" w:rsidRDefault="005A6B07" w:rsidP="002000AE">
            <w:pPr>
              <w:pStyle w:val="af0"/>
              <w:numPr>
                <w:ilvl w:val="0"/>
                <w:numId w:val="20"/>
              </w:numPr>
              <w:spacing w:before="0"/>
              <w:ind w:left="714" w:hanging="357"/>
              <w:jc w:val="left"/>
            </w:pPr>
            <w:r>
              <w:t>принятие учредителями решения о ликвидации;</w:t>
            </w:r>
          </w:p>
          <w:p w:rsidR="005A6B07" w:rsidRDefault="005A6B07" w:rsidP="002000AE">
            <w:pPr>
              <w:pStyle w:val="af0"/>
              <w:numPr>
                <w:ilvl w:val="0"/>
                <w:numId w:val="20"/>
              </w:numPr>
              <w:spacing w:before="0"/>
              <w:ind w:left="714" w:hanging="357"/>
              <w:jc w:val="left"/>
            </w:pPr>
            <w:r>
              <w:t>принятие судом решения о ликвидации;</w:t>
            </w:r>
          </w:p>
          <w:p w:rsidR="005A6B07" w:rsidRPr="003364FA" w:rsidRDefault="005A6B07" w:rsidP="002000AE">
            <w:pPr>
              <w:pStyle w:val="af0"/>
              <w:numPr>
                <w:ilvl w:val="0"/>
                <w:numId w:val="20"/>
              </w:numPr>
              <w:spacing w:before="0"/>
              <w:ind w:left="714" w:hanging="357"/>
              <w:jc w:val="left"/>
            </w:pPr>
            <w:r>
              <w:rPr>
                <w:color w:val="000000"/>
              </w:rPr>
              <w:t>с</w:t>
            </w:r>
            <w:r w:rsidRPr="00DC1D48">
              <w:rPr>
                <w:color w:val="000000"/>
              </w:rPr>
              <w:t>оставлени</w:t>
            </w:r>
            <w:r>
              <w:rPr>
                <w:color w:val="000000"/>
              </w:rPr>
              <w:t>е</w:t>
            </w:r>
            <w:r w:rsidRPr="00DC1D48">
              <w:rPr>
                <w:color w:val="000000"/>
              </w:rPr>
              <w:t xml:space="preserve"> промежуточного ликвидационного баланса</w:t>
            </w:r>
            <w:r>
              <w:rPr>
                <w:color w:val="000000"/>
              </w:rPr>
              <w:t>;</w:t>
            </w:r>
          </w:p>
          <w:p w:rsidR="005A6B07" w:rsidRDefault="005A6B07" w:rsidP="002000AE">
            <w:pPr>
              <w:pStyle w:val="af0"/>
              <w:numPr>
                <w:ilvl w:val="0"/>
                <w:numId w:val="20"/>
              </w:numPr>
              <w:spacing w:before="0"/>
              <w:ind w:left="714" w:hanging="357"/>
              <w:jc w:val="left"/>
            </w:pPr>
            <w:r w:rsidRPr="005A6B07">
              <w:lastRenderedPageBreak/>
              <w:t>прекращени</w:t>
            </w:r>
            <w:r w:rsidR="00A106C8">
              <w:t>е</w:t>
            </w:r>
            <w:r w:rsidRPr="005A6B07">
              <w:t xml:space="preserve"> деятельности в связи с ликвидацией по решению учредите</w:t>
            </w:r>
            <w:r>
              <w:t>лей;</w:t>
            </w:r>
          </w:p>
          <w:p w:rsidR="005A6B07" w:rsidRDefault="005A6B07" w:rsidP="002000AE">
            <w:pPr>
              <w:pStyle w:val="af0"/>
              <w:numPr>
                <w:ilvl w:val="0"/>
                <w:numId w:val="20"/>
              </w:numPr>
              <w:spacing w:before="0"/>
              <w:ind w:left="714" w:hanging="357"/>
              <w:jc w:val="left"/>
            </w:pPr>
            <w:r w:rsidRPr="005A6B07">
              <w:t>прекращени</w:t>
            </w:r>
            <w:r w:rsidR="00A106C8">
              <w:t>е</w:t>
            </w:r>
            <w:r w:rsidRPr="005A6B07">
              <w:t xml:space="preserve"> деятельности в связи с ликвидацией по решению </w:t>
            </w:r>
            <w:r>
              <w:t>суда;</w:t>
            </w:r>
          </w:p>
          <w:p w:rsidR="00BD753E" w:rsidRDefault="005A6B07" w:rsidP="00BD753E">
            <w:pPr>
              <w:pStyle w:val="af0"/>
              <w:numPr>
                <w:ilvl w:val="0"/>
                <w:numId w:val="20"/>
              </w:numPr>
              <w:spacing w:before="0"/>
              <w:ind w:left="714" w:hanging="357"/>
              <w:jc w:val="left"/>
            </w:pPr>
            <w:r w:rsidRPr="00DC1D48">
              <w:rPr>
                <w:color w:val="000000"/>
              </w:rPr>
              <w:t>отмен</w:t>
            </w:r>
            <w:r>
              <w:rPr>
                <w:color w:val="000000"/>
              </w:rPr>
              <w:t>а</w:t>
            </w:r>
            <w:r w:rsidRPr="00DC1D48">
              <w:rPr>
                <w:color w:val="000000"/>
              </w:rPr>
              <w:t xml:space="preserve"> ранее принятого решения о ликвидации</w:t>
            </w:r>
            <w:r>
              <w:rPr>
                <w:color w:val="000000"/>
              </w:rPr>
              <w:t>.</w:t>
            </w:r>
            <w:r w:rsidR="00BD753E">
              <w:t xml:space="preserve"> </w:t>
            </w:r>
          </w:p>
          <w:p w:rsidR="002000AE" w:rsidRPr="00415092" w:rsidRDefault="002000AE" w:rsidP="002000AE">
            <w:pPr>
              <w:pStyle w:val="af0"/>
              <w:numPr>
                <w:ilvl w:val="0"/>
                <w:numId w:val="22"/>
              </w:numPr>
              <w:spacing w:before="40"/>
            </w:pPr>
            <w:r>
              <w:t>Исключение ЮЛ или ИП из реестра.</w:t>
            </w:r>
          </w:p>
        </w:tc>
      </w:tr>
      <w:tr w:rsidR="0085670E" w:rsidRPr="0085670E" w:rsidTr="00F03FAE">
        <w:tc>
          <w:tcPr>
            <w:tcW w:w="4106" w:type="dxa"/>
          </w:tcPr>
          <w:p w:rsidR="0085670E" w:rsidRPr="0085670E" w:rsidRDefault="005A6B07" w:rsidP="005A6B07">
            <w:pPr>
              <w:pStyle w:val="af0"/>
              <w:spacing w:before="40"/>
              <w:jc w:val="left"/>
            </w:pPr>
            <w:r>
              <w:lastRenderedPageBreak/>
              <w:t>Сведения о лице, имеющем право без доверенности действовать от имени юридического лица</w:t>
            </w:r>
          </w:p>
        </w:tc>
        <w:tc>
          <w:tcPr>
            <w:tcW w:w="6089" w:type="dxa"/>
          </w:tcPr>
          <w:p w:rsidR="0085670E" w:rsidRPr="0085670E" w:rsidRDefault="00F03FAE" w:rsidP="00F03FAE">
            <w:pPr>
              <w:pStyle w:val="af0"/>
              <w:spacing w:before="40"/>
              <w:jc w:val="left"/>
            </w:pPr>
            <w:r>
              <w:t>Изменение ФИО, ИНН и должности лица.</w:t>
            </w:r>
          </w:p>
        </w:tc>
      </w:tr>
      <w:tr w:rsidR="0085670E" w:rsidRPr="0085670E" w:rsidTr="00F03FAE">
        <w:tc>
          <w:tcPr>
            <w:tcW w:w="4106" w:type="dxa"/>
          </w:tcPr>
          <w:p w:rsidR="0085670E" w:rsidRPr="0085670E" w:rsidRDefault="00F03FAE" w:rsidP="00F03FAE">
            <w:pPr>
              <w:pStyle w:val="af0"/>
              <w:spacing w:before="40"/>
            </w:pPr>
            <w:r>
              <w:t>Сведения об учредителях (участниках) юридического лица</w:t>
            </w:r>
          </w:p>
        </w:tc>
        <w:tc>
          <w:tcPr>
            <w:tcW w:w="6089" w:type="dxa"/>
          </w:tcPr>
          <w:p w:rsidR="00F03FAE" w:rsidRPr="0085670E" w:rsidRDefault="00F03FAE" w:rsidP="00F03FAE">
            <w:pPr>
              <w:pStyle w:val="af0"/>
              <w:spacing w:before="40"/>
              <w:jc w:val="left"/>
            </w:pPr>
            <w:r>
              <w:t>Изменение состава учредителей (ФИО и ИНН), номинальной стоимость долей и их размера в процентах.</w:t>
            </w:r>
          </w:p>
        </w:tc>
      </w:tr>
      <w:tr w:rsidR="0085670E" w:rsidRPr="0085670E" w:rsidTr="00F03FAE">
        <w:tc>
          <w:tcPr>
            <w:tcW w:w="4106" w:type="dxa"/>
          </w:tcPr>
          <w:p w:rsidR="0085670E" w:rsidRPr="0085670E" w:rsidRDefault="00F03FAE" w:rsidP="00F03FAE">
            <w:pPr>
              <w:pStyle w:val="af0"/>
              <w:spacing w:before="40"/>
              <w:jc w:val="left"/>
            </w:pPr>
            <w:r>
              <w:t>Юридический адрес</w:t>
            </w:r>
          </w:p>
        </w:tc>
        <w:tc>
          <w:tcPr>
            <w:tcW w:w="6089" w:type="dxa"/>
          </w:tcPr>
          <w:p w:rsidR="0085670E" w:rsidRPr="0085670E" w:rsidRDefault="00F03FAE" w:rsidP="00F03FAE">
            <w:pPr>
              <w:pStyle w:val="af0"/>
              <w:spacing w:before="40"/>
              <w:jc w:val="left"/>
            </w:pPr>
            <w:r>
              <w:t>Изменение юридического адреса.</w:t>
            </w:r>
          </w:p>
        </w:tc>
      </w:tr>
      <w:tr w:rsidR="0085670E" w:rsidRPr="0085670E" w:rsidTr="00F03FAE">
        <w:tc>
          <w:tcPr>
            <w:tcW w:w="4106" w:type="dxa"/>
          </w:tcPr>
          <w:p w:rsidR="0085670E" w:rsidRPr="0085670E" w:rsidRDefault="00F03FAE" w:rsidP="00F03FAE">
            <w:pPr>
              <w:pStyle w:val="af0"/>
              <w:spacing w:before="40"/>
              <w:jc w:val="left"/>
            </w:pPr>
            <w:r>
              <w:t>Сведения о видах экономической деятельности по ОКВЭД</w:t>
            </w:r>
          </w:p>
        </w:tc>
        <w:tc>
          <w:tcPr>
            <w:tcW w:w="6089" w:type="dxa"/>
          </w:tcPr>
          <w:p w:rsidR="0085670E" w:rsidRPr="0085670E" w:rsidRDefault="00F03FAE" w:rsidP="00F03FAE">
            <w:pPr>
              <w:pStyle w:val="af0"/>
              <w:spacing w:before="40"/>
              <w:jc w:val="left"/>
            </w:pPr>
            <w:r>
              <w:t>Изменения в перечне видов экономической деятельности.</w:t>
            </w:r>
          </w:p>
        </w:tc>
      </w:tr>
      <w:tr w:rsidR="00F03FAE" w:rsidRPr="0085670E" w:rsidTr="00F03FAE">
        <w:tc>
          <w:tcPr>
            <w:tcW w:w="4106" w:type="dxa"/>
          </w:tcPr>
          <w:p w:rsidR="00F03FAE" w:rsidRPr="0085670E" w:rsidRDefault="00A46C6E" w:rsidP="00A46C6E">
            <w:pPr>
              <w:pStyle w:val="af0"/>
              <w:spacing w:before="40"/>
            </w:pPr>
            <w:r>
              <w:t>Сведения о лицензиях</w:t>
            </w:r>
          </w:p>
        </w:tc>
        <w:tc>
          <w:tcPr>
            <w:tcW w:w="6089" w:type="dxa"/>
          </w:tcPr>
          <w:p w:rsidR="00F03FAE" w:rsidRPr="0085670E" w:rsidRDefault="00A46C6E" w:rsidP="00A46C6E">
            <w:pPr>
              <w:pStyle w:val="af0"/>
              <w:spacing w:before="40"/>
              <w:jc w:val="left"/>
            </w:pPr>
            <w:r>
              <w:t>Изменения в перечне действующих и отозванных лицензий с указанием даты получения, номера, периода действия, вида деятельности и лицензирующего органа.</w:t>
            </w:r>
          </w:p>
        </w:tc>
      </w:tr>
      <w:tr w:rsidR="00F03FAE" w:rsidRPr="0085670E" w:rsidTr="00F03FAE">
        <w:tc>
          <w:tcPr>
            <w:tcW w:w="4106" w:type="dxa"/>
          </w:tcPr>
          <w:p w:rsidR="00F03FAE" w:rsidRPr="0085670E" w:rsidRDefault="00A46C6E" w:rsidP="00A46C6E">
            <w:pPr>
              <w:pStyle w:val="af0"/>
              <w:spacing w:before="40"/>
            </w:pPr>
            <w:r>
              <w:t>Сведения о филиалах</w:t>
            </w:r>
          </w:p>
        </w:tc>
        <w:tc>
          <w:tcPr>
            <w:tcW w:w="6089" w:type="dxa"/>
          </w:tcPr>
          <w:p w:rsidR="00F03FAE" w:rsidRPr="0085670E" w:rsidRDefault="00FD00EA" w:rsidP="00F03FAE">
            <w:pPr>
              <w:pStyle w:val="af0"/>
              <w:spacing w:before="40"/>
              <w:jc w:val="left"/>
            </w:pPr>
            <w:r>
              <w:t>Открытие или закрытие филиала</w:t>
            </w:r>
            <w:r w:rsidR="00A46C6E">
              <w:t>.</w:t>
            </w:r>
          </w:p>
        </w:tc>
      </w:tr>
      <w:tr w:rsidR="00F03FAE" w:rsidRPr="0085670E" w:rsidTr="00F03FAE">
        <w:tc>
          <w:tcPr>
            <w:tcW w:w="4106" w:type="dxa"/>
          </w:tcPr>
          <w:p w:rsidR="00F03FAE" w:rsidRPr="0085670E" w:rsidRDefault="00FD00EA" w:rsidP="00FD00EA">
            <w:pPr>
              <w:pStyle w:val="af0"/>
              <w:spacing w:before="40"/>
              <w:jc w:val="left"/>
            </w:pPr>
            <w:r>
              <w:t>Сведения о прохождении реорганизации</w:t>
            </w:r>
          </w:p>
        </w:tc>
        <w:tc>
          <w:tcPr>
            <w:tcW w:w="6089" w:type="dxa"/>
          </w:tcPr>
          <w:p w:rsidR="00F03FAE" w:rsidRPr="0085670E" w:rsidRDefault="00FD00EA" w:rsidP="00F03FAE">
            <w:pPr>
              <w:pStyle w:val="af0"/>
              <w:spacing w:before="40"/>
              <w:jc w:val="left"/>
            </w:pPr>
            <w:r>
              <w:t>Начало процедуры реорганизации.</w:t>
            </w:r>
          </w:p>
        </w:tc>
      </w:tr>
      <w:tr w:rsidR="00A44FED" w:rsidRPr="0085670E" w:rsidTr="00F03FAE">
        <w:tc>
          <w:tcPr>
            <w:tcW w:w="4106" w:type="dxa"/>
          </w:tcPr>
          <w:p w:rsidR="00A44FED" w:rsidRDefault="00A44FED" w:rsidP="00FD00EA">
            <w:pPr>
              <w:pStyle w:val="af0"/>
              <w:spacing w:before="40"/>
              <w:jc w:val="left"/>
            </w:pPr>
            <w:r>
              <w:t>Уставной капитал</w:t>
            </w:r>
          </w:p>
        </w:tc>
        <w:tc>
          <w:tcPr>
            <w:tcW w:w="6089" w:type="dxa"/>
          </w:tcPr>
          <w:p w:rsidR="00A44FED" w:rsidRDefault="00A44FED" w:rsidP="00F03FAE">
            <w:pPr>
              <w:pStyle w:val="af0"/>
              <w:spacing w:before="40"/>
              <w:jc w:val="left"/>
            </w:pPr>
            <w:r>
              <w:t>Изменение размера уставного капитала.</w:t>
            </w:r>
          </w:p>
        </w:tc>
      </w:tr>
    </w:tbl>
    <w:p w:rsidR="0085670E" w:rsidRDefault="0085670E" w:rsidP="0085670E">
      <w:pPr>
        <w:pStyle w:val="af0"/>
      </w:pPr>
    </w:p>
    <w:p w:rsidR="00B64810" w:rsidRPr="00107765" w:rsidRDefault="00B64810" w:rsidP="00107765">
      <w:pPr>
        <w:pStyle w:val="1"/>
      </w:pPr>
      <w:r w:rsidRPr="00107765">
        <w:t>Как это работает</w:t>
      </w:r>
    </w:p>
    <w:p w:rsidR="00577C9B" w:rsidRDefault="00107765" w:rsidP="0085670E">
      <w:pPr>
        <w:pStyle w:val="af0"/>
      </w:pPr>
      <w:r>
        <w:t>Адаптер производит ежедневный анализ изменений в ЕГРЮЛ/ЕГРИП</w:t>
      </w:r>
      <w:r w:rsidR="0057618C">
        <w:t xml:space="preserve"> и передачу сведений о выявленных изменениях в информационные системы банка</w:t>
      </w:r>
      <w:r w:rsidR="00754625">
        <w:t xml:space="preserve">. </w:t>
      </w:r>
      <w:r>
        <w:t>Адаптер</w:t>
      </w:r>
      <w:r w:rsidR="00754625">
        <w:t xml:space="preserve"> выполняет все действия в автоматическом режиме</w:t>
      </w:r>
      <w:r>
        <w:t xml:space="preserve"> по следующему алгоритму:</w:t>
      </w:r>
    </w:p>
    <w:p w:rsidR="00107765" w:rsidRDefault="00107765" w:rsidP="00107765">
      <w:pPr>
        <w:pStyle w:val="af0"/>
        <w:numPr>
          <w:ilvl w:val="0"/>
          <w:numId w:val="21"/>
        </w:numPr>
      </w:pPr>
      <w:r>
        <w:t>Адаптер получает от информационной системы банка список ИНН юридических лиц и индивидуальных предпринимателей, чьё состояние необходимо отслеживать, и сохраняет этот список в своей базе данных.</w:t>
      </w:r>
    </w:p>
    <w:p w:rsidR="00335AB7" w:rsidRDefault="00107765" w:rsidP="009B1FB4">
      <w:pPr>
        <w:pStyle w:val="af0"/>
        <w:numPr>
          <w:ilvl w:val="0"/>
          <w:numId w:val="21"/>
        </w:numPr>
        <w:ind w:left="357" w:hanging="357"/>
      </w:pPr>
      <w:r>
        <w:t>Адаптер</w:t>
      </w:r>
      <w:r w:rsidR="00335AB7">
        <w:t xml:space="preserve"> ежедневно в автоматическом режиме запрашивает у ФНС через СМЭВ </w:t>
      </w:r>
      <w:r w:rsidR="00335AB7" w:rsidRPr="00335AB7">
        <w:t>спис</w:t>
      </w:r>
      <w:r w:rsidR="009B1FB4">
        <w:t>о</w:t>
      </w:r>
      <w:r w:rsidR="00335AB7" w:rsidRPr="00335AB7">
        <w:t>к юридических лиц или индивидуальных предпринимателей, в отношении которых в заданную дату</w:t>
      </w:r>
      <w:r w:rsidR="009B1FB4">
        <w:t xml:space="preserve"> </w:t>
      </w:r>
      <w:r w:rsidR="009B1FB4" w:rsidRPr="00335AB7">
        <w:t>в ЕГРЮЛ или ЕГРИП</w:t>
      </w:r>
      <w:r w:rsidR="00335AB7" w:rsidRPr="00335AB7">
        <w:t xml:space="preserve"> были включены</w:t>
      </w:r>
      <w:r w:rsidR="009B1FB4">
        <w:t>, изменены или удалены</w:t>
      </w:r>
      <w:r w:rsidR="00335AB7" w:rsidRPr="00335AB7">
        <w:t xml:space="preserve"> сведения</w:t>
      </w:r>
      <w:r w:rsidR="00335AB7">
        <w:t>.</w:t>
      </w:r>
    </w:p>
    <w:p w:rsidR="009B1FB4" w:rsidRDefault="009B1FB4" w:rsidP="00335AB7">
      <w:pPr>
        <w:pStyle w:val="af0"/>
        <w:numPr>
          <w:ilvl w:val="0"/>
          <w:numId w:val="21"/>
        </w:numPr>
      </w:pPr>
      <w:r>
        <w:t xml:space="preserve">В ответном сообщении Адаптер получает </w:t>
      </w:r>
      <w:r w:rsidR="00332837" w:rsidRPr="00332837">
        <w:t>список юридических лиц и индивидуальных предпринимателей, по которым произошли изменения</w:t>
      </w:r>
      <w:r w:rsidR="00332837">
        <w:t>. Этот список включает в себя следующие данные:</w:t>
      </w:r>
    </w:p>
    <w:p w:rsidR="00332837" w:rsidRDefault="00332837" w:rsidP="00332837">
      <w:pPr>
        <w:pStyle w:val="af0"/>
        <w:ind w:left="360"/>
      </w:pPr>
      <w:r>
        <w:t>Для юридических лиц:</w:t>
      </w:r>
    </w:p>
    <w:p w:rsidR="009B1FB4" w:rsidRDefault="00332837" w:rsidP="009B1FB4">
      <w:pPr>
        <w:pStyle w:val="af0"/>
        <w:numPr>
          <w:ilvl w:val="0"/>
          <w:numId w:val="20"/>
        </w:numPr>
        <w:spacing w:before="40"/>
        <w:ind w:left="714" w:hanging="357"/>
      </w:pPr>
      <w:r>
        <w:t>ИНН и ОГРН юрлица;</w:t>
      </w:r>
    </w:p>
    <w:p w:rsidR="00332837" w:rsidRDefault="00332837" w:rsidP="00E6404E">
      <w:pPr>
        <w:pStyle w:val="af0"/>
        <w:keepNext/>
        <w:numPr>
          <w:ilvl w:val="0"/>
          <w:numId w:val="20"/>
        </w:numPr>
        <w:spacing w:before="40" w:after="120"/>
        <w:ind w:left="714" w:hanging="357"/>
      </w:pPr>
      <w:r w:rsidRPr="00332837">
        <w:lastRenderedPageBreak/>
        <w:t>Код причины внесения изменений в ЕГРЮЛ</w:t>
      </w:r>
      <w:r>
        <w:t>:</w:t>
      </w:r>
    </w:p>
    <w:tbl>
      <w:tblPr>
        <w:tblStyle w:val="a4"/>
        <w:tblW w:w="0" w:type="auto"/>
        <w:tblInd w:w="714" w:type="dxa"/>
        <w:tblBorders>
          <w:top w:val="single" w:sz="4" w:space="0" w:color="9D9D9D"/>
          <w:left w:val="single" w:sz="4" w:space="0" w:color="9D9D9D"/>
          <w:bottom w:val="single" w:sz="4" w:space="0" w:color="9D9D9D"/>
          <w:right w:val="single" w:sz="4" w:space="0" w:color="9D9D9D"/>
          <w:insideH w:val="single" w:sz="4" w:space="0" w:color="9D9D9D"/>
          <w:insideV w:val="single" w:sz="4" w:space="0" w:color="9D9D9D"/>
        </w:tblBorders>
        <w:tblLook w:val="04A0" w:firstRow="1" w:lastRow="0" w:firstColumn="1" w:lastColumn="0" w:noHBand="0" w:noVBand="1"/>
      </w:tblPr>
      <w:tblGrid>
        <w:gridCol w:w="841"/>
        <w:gridCol w:w="8640"/>
      </w:tblGrid>
      <w:tr w:rsidR="00B02130" w:rsidRPr="0057618C" w:rsidTr="00B02130">
        <w:trPr>
          <w:tblHeader/>
        </w:trPr>
        <w:tc>
          <w:tcPr>
            <w:tcW w:w="841" w:type="dxa"/>
            <w:shd w:val="clear" w:color="auto" w:fill="C4C4C4"/>
          </w:tcPr>
          <w:p w:rsidR="00B02130" w:rsidRPr="00A763EF" w:rsidRDefault="00B02130" w:rsidP="00B02130">
            <w:pPr>
              <w:pStyle w:val="af0"/>
              <w:spacing w:before="40"/>
              <w:jc w:val="center"/>
              <w:rPr>
                <w:rFonts w:ascii="Segoe UI Semibold" w:hAnsi="Segoe UI Semibold" w:cs="Segoe UI Semibold"/>
                <w:color w:val="525252" w:themeColor="accent3" w:themeShade="80"/>
              </w:rPr>
            </w:pPr>
            <w:r w:rsidRPr="00A763EF">
              <w:rPr>
                <w:rFonts w:ascii="Segoe UI Semibold" w:hAnsi="Segoe UI Semibold" w:cs="Segoe UI Semibold"/>
                <w:color w:val="525252" w:themeColor="accent3" w:themeShade="80"/>
              </w:rPr>
              <w:t>Код</w:t>
            </w:r>
          </w:p>
        </w:tc>
        <w:tc>
          <w:tcPr>
            <w:tcW w:w="8640" w:type="dxa"/>
            <w:shd w:val="clear" w:color="auto" w:fill="C4C4C4"/>
          </w:tcPr>
          <w:p w:rsidR="00B02130" w:rsidRPr="00A763EF" w:rsidRDefault="00B02130" w:rsidP="00AE5CE7">
            <w:pPr>
              <w:pStyle w:val="af0"/>
              <w:spacing w:before="40"/>
              <w:rPr>
                <w:rFonts w:ascii="Segoe UI Semibold" w:hAnsi="Segoe UI Semibold" w:cs="Segoe UI Semibold"/>
                <w:color w:val="525252" w:themeColor="accent3" w:themeShade="80"/>
              </w:rPr>
            </w:pPr>
            <w:r w:rsidRPr="00A763EF">
              <w:rPr>
                <w:rFonts w:ascii="Segoe UI Semibold" w:hAnsi="Segoe UI Semibold" w:cs="Segoe UI Semibold"/>
                <w:color w:val="525252" w:themeColor="accent3" w:themeShade="80"/>
              </w:rPr>
              <w:t>Значение</w:t>
            </w:r>
          </w:p>
        </w:tc>
      </w:tr>
      <w:tr w:rsidR="0057618C" w:rsidRPr="0057618C" w:rsidTr="00B02130">
        <w:tc>
          <w:tcPr>
            <w:tcW w:w="841" w:type="dxa"/>
            <w:vAlign w:val="center"/>
          </w:tcPr>
          <w:p w:rsidR="0057618C" w:rsidRPr="0057618C" w:rsidRDefault="0057618C" w:rsidP="00B02130">
            <w:pPr>
              <w:pStyle w:val="af0"/>
              <w:spacing w:before="40"/>
              <w:jc w:val="center"/>
            </w:pPr>
            <w:r w:rsidRPr="0057618C">
              <w:t>01</w:t>
            </w:r>
          </w:p>
        </w:tc>
        <w:tc>
          <w:tcPr>
            <w:tcW w:w="8640" w:type="dxa"/>
          </w:tcPr>
          <w:p w:rsidR="0057618C" w:rsidRPr="0057618C" w:rsidRDefault="0057618C" w:rsidP="00AE5CE7">
            <w:pPr>
              <w:pStyle w:val="af0"/>
              <w:spacing w:before="40"/>
            </w:pPr>
            <w:r w:rsidRPr="0057618C">
              <w:t>создание юридического лица (в т.ч. путем реорганизации) / внесение сведений о юридическом лице в ЕГРЮЛ</w:t>
            </w:r>
          </w:p>
        </w:tc>
      </w:tr>
      <w:tr w:rsidR="0057618C" w:rsidRPr="0057618C" w:rsidTr="00B02130">
        <w:tc>
          <w:tcPr>
            <w:tcW w:w="841" w:type="dxa"/>
            <w:vAlign w:val="center"/>
          </w:tcPr>
          <w:p w:rsidR="0057618C" w:rsidRPr="0057618C" w:rsidRDefault="0057618C" w:rsidP="00B02130">
            <w:pPr>
              <w:pStyle w:val="af0"/>
              <w:spacing w:before="40"/>
              <w:jc w:val="center"/>
            </w:pPr>
            <w:r w:rsidRPr="0057618C">
              <w:t>02</w:t>
            </w:r>
          </w:p>
        </w:tc>
        <w:tc>
          <w:tcPr>
            <w:tcW w:w="8640" w:type="dxa"/>
          </w:tcPr>
          <w:p w:rsidR="0057618C" w:rsidRPr="0057618C" w:rsidRDefault="0057618C" w:rsidP="00AE5CE7">
            <w:pPr>
              <w:pStyle w:val="af0"/>
              <w:spacing w:before="40"/>
            </w:pPr>
            <w:r w:rsidRPr="0057618C">
              <w:t>прекращение юридического лица по любым основаниям (в том числе исключение из ЕГРЮЛ)</w:t>
            </w:r>
          </w:p>
        </w:tc>
      </w:tr>
      <w:tr w:rsidR="0057618C" w:rsidRPr="0057618C" w:rsidTr="00B02130">
        <w:tc>
          <w:tcPr>
            <w:tcW w:w="841" w:type="dxa"/>
            <w:vAlign w:val="center"/>
          </w:tcPr>
          <w:p w:rsidR="0057618C" w:rsidRPr="0057618C" w:rsidRDefault="0057618C" w:rsidP="00B02130">
            <w:pPr>
              <w:pStyle w:val="af0"/>
              <w:spacing w:before="40"/>
              <w:jc w:val="center"/>
            </w:pPr>
            <w:r w:rsidRPr="0057618C">
              <w:t>03</w:t>
            </w:r>
          </w:p>
        </w:tc>
        <w:tc>
          <w:tcPr>
            <w:tcW w:w="8640" w:type="dxa"/>
          </w:tcPr>
          <w:p w:rsidR="0057618C" w:rsidRPr="0057618C" w:rsidRDefault="0057618C" w:rsidP="00AE5CE7">
            <w:pPr>
              <w:pStyle w:val="af0"/>
              <w:spacing w:before="40"/>
            </w:pPr>
            <w:r w:rsidRPr="0057618C">
              <w:t>изменение состояния юридического лица</w:t>
            </w:r>
          </w:p>
        </w:tc>
      </w:tr>
      <w:tr w:rsidR="0057618C" w:rsidRPr="0057618C" w:rsidTr="00B02130">
        <w:tc>
          <w:tcPr>
            <w:tcW w:w="841" w:type="dxa"/>
            <w:vAlign w:val="center"/>
          </w:tcPr>
          <w:p w:rsidR="0057618C" w:rsidRPr="0057618C" w:rsidRDefault="0057618C" w:rsidP="00B02130">
            <w:pPr>
              <w:pStyle w:val="af0"/>
              <w:spacing w:before="40"/>
              <w:jc w:val="center"/>
            </w:pPr>
            <w:r w:rsidRPr="0057618C">
              <w:t>04</w:t>
            </w:r>
          </w:p>
        </w:tc>
        <w:tc>
          <w:tcPr>
            <w:tcW w:w="8640" w:type="dxa"/>
          </w:tcPr>
          <w:p w:rsidR="0057618C" w:rsidRPr="0057618C" w:rsidRDefault="0057618C" w:rsidP="00AE5CE7">
            <w:pPr>
              <w:pStyle w:val="af0"/>
              <w:spacing w:before="40"/>
            </w:pPr>
            <w:r w:rsidRPr="0057618C">
              <w:t>изменение наименования</w:t>
            </w:r>
          </w:p>
        </w:tc>
      </w:tr>
      <w:tr w:rsidR="0057618C" w:rsidRPr="0057618C" w:rsidTr="00B02130">
        <w:tc>
          <w:tcPr>
            <w:tcW w:w="841" w:type="dxa"/>
            <w:vAlign w:val="center"/>
          </w:tcPr>
          <w:p w:rsidR="0057618C" w:rsidRPr="0057618C" w:rsidRDefault="0057618C" w:rsidP="00B02130">
            <w:pPr>
              <w:pStyle w:val="af0"/>
              <w:spacing w:before="40"/>
              <w:jc w:val="center"/>
            </w:pPr>
            <w:r w:rsidRPr="0057618C">
              <w:t>05</w:t>
            </w:r>
          </w:p>
        </w:tc>
        <w:tc>
          <w:tcPr>
            <w:tcW w:w="8640" w:type="dxa"/>
          </w:tcPr>
          <w:p w:rsidR="0057618C" w:rsidRPr="0057618C" w:rsidRDefault="0057618C" w:rsidP="00AE5CE7">
            <w:pPr>
              <w:pStyle w:val="af0"/>
              <w:spacing w:before="40"/>
            </w:pPr>
            <w:r w:rsidRPr="0057618C">
              <w:t>изменение адреса юридического лица</w:t>
            </w:r>
          </w:p>
        </w:tc>
      </w:tr>
      <w:tr w:rsidR="0057618C" w:rsidRPr="0057618C" w:rsidTr="00B02130">
        <w:tc>
          <w:tcPr>
            <w:tcW w:w="841" w:type="dxa"/>
            <w:vAlign w:val="center"/>
          </w:tcPr>
          <w:p w:rsidR="0057618C" w:rsidRPr="0057618C" w:rsidRDefault="0057618C" w:rsidP="00B02130">
            <w:pPr>
              <w:pStyle w:val="af0"/>
              <w:spacing w:before="40"/>
              <w:jc w:val="center"/>
            </w:pPr>
            <w:r w:rsidRPr="0057618C">
              <w:t>06</w:t>
            </w:r>
          </w:p>
        </w:tc>
        <w:tc>
          <w:tcPr>
            <w:tcW w:w="8640" w:type="dxa"/>
          </w:tcPr>
          <w:p w:rsidR="0057618C" w:rsidRPr="0057618C" w:rsidRDefault="0057618C" w:rsidP="00AE5CE7">
            <w:pPr>
              <w:pStyle w:val="af0"/>
              <w:spacing w:before="40"/>
            </w:pPr>
            <w:r w:rsidRPr="0057618C">
              <w:t>изменение сведений о лице, имеющем право без доверенности действовать от имени юридического лица</w:t>
            </w:r>
          </w:p>
        </w:tc>
      </w:tr>
      <w:tr w:rsidR="0057618C" w:rsidRPr="0057618C" w:rsidTr="00B02130">
        <w:tc>
          <w:tcPr>
            <w:tcW w:w="841" w:type="dxa"/>
            <w:vAlign w:val="center"/>
          </w:tcPr>
          <w:p w:rsidR="0057618C" w:rsidRPr="0057618C" w:rsidRDefault="0057618C" w:rsidP="00B02130">
            <w:pPr>
              <w:pStyle w:val="af0"/>
              <w:spacing w:before="40"/>
              <w:jc w:val="center"/>
            </w:pPr>
            <w:r w:rsidRPr="0057618C">
              <w:t>07</w:t>
            </w:r>
          </w:p>
        </w:tc>
        <w:tc>
          <w:tcPr>
            <w:tcW w:w="8640" w:type="dxa"/>
          </w:tcPr>
          <w:p w:rsidR="0057618C" w:rsidRPr="0057618C" w:rsidRDefault="0057618C" w:rsidP="00AE5CE7">
            <w:pPr>
              <w:pStyle w:val="af0"/>
              <w:spacing w:before="40"/>
            </w:pPr>
            <w:r w:rsidRPr="0057618C">
              <w:t>изменение сведений об участнике (учредителе) юридического лица</w:t>
            </w:r>
          </w:p>
        </w:tc>
      </w:tr>
      <w:tr w:rsidR="0057618C" w:rsidRPr="0057618C" w:rsidTr="00B02130">
        <w:tc>
          <w:tcPr>
            <w:tcW w:w="841" w:type="dxa"/>
            <w:vAlign w:val="center"/>
          </w:tcPr>
          <w:p w:rsidR="0057618C" w:rsidRPr="0057618C" w:rsidRDefault="0057618C" w:rsidP="00B02130">
            <w:pPr>
              <w:pStyle w:val="af0"/>
              <w:spacing w:before="40"/>
              <w:jc w:val="center"/>
            </w:pPr>
            <w:r w:rsidRPr="0057618C">
              <w:t>08</w:t>
            </w:r>
          </w:p>
        </w:tc>
        <w:tc>
          <w:tcPr>
            <w:tcW w:w="8640" w:type="dxa"/>
          </w:tcPr>
          <w:p w:rsidR="0057618C" w:rsidRPr="0057618C" w:rsidRDefault="0057618C" w:rsidP="00AE5CE7">
            <w:pPr>
              <w:pStyle w:val="af0"/>
              <w:spacing w:before="40"/>
            </w:pPr>
            <w:r w:rsidRPr="0057618C">
              <w:t>изменение сведений о филиалах / представительствах</w:t>
            </w:r>
          </w:p>
        </w:tc>
      </w:tr>
      <w:tr w:rsidR="0057618C" w:rsidRPr="0057618C" w:rsidTr="00B02130">
        <w:tc>
          <w:tcPr>
            <w:tcW w:w="841" w:type="dxa"/>
            <w:vAlign w:val="center"/>
          </w:tcPr>
          <w:p w:rsidR="0057618C" w:rsidRPr="0057618C" w:rsidRDefault="0057618C" w:rsidP="00B02130">
            <w:pPr>
              <w:pStyle w:val="af0"/>
              <w:spacing w:before="40"/>
              <w:jc w:val="center"/>
            </w:pPr>
            <w:r w:rsidRPr="0057618C">
              <w:t>09</w:t>
            </w:r>
          </w:p>
        </w:tc>
        <w:tc>
          <w:tcPr>
            <w:tcW w:w="8640" w:type="dxa"/>
          </w:tcPr>
          <w:p w:rsidR="0057618C" w:rsidRPr="0057618C" w:rsidRDefault="0057618C" w:rsidP="00AE5CE7">
            <w:pPr>
              <w:pStyle w:val="af0"/>
              <w:spacing w:before="40"/>
            </w:pPr>
            <w:r w:rsidRPr="0057618C">
              <w:t>изменение сведений о кодах ОКВЭД</w:t>
            </w:r>
          </w:p>
        </w:tc>
      </w:tr>
      <w:tr w:rsidR="0057618C" w:rsidRPr="0057618C" w:rsidTr="00B02130">
        <w:tc>
          <w:tcPr>
            <w:tcW w:w="841" w:type="dxa"/>
            <w:vAlign w:val="center"/>
          </w:tcPr>
          <w:p w:rsidR="0057618C" w:rsidRPr="0057618C" w:rsidRDefault="0057618C" w:rsidP="00B02130">
            <w:pPr>
              <w:pStyle w:val="af0"/>
              <w:spacing w:before="40"/>
              <w:jc w:val="center"/>
            </w:pPr>
            <w:r w:rsidRPr="0057618C">
              <w:t>10</w:t>
            </w:r>
          </w:p>
        </w:tc>
        <w:tc>
          <w:tcPr>
            <w:tcW w:w="8640" w:type="dxa"/>
          </w:tcPr>
          <w:p w:rsidR="0057618C" w:rsidRPr="0057618C" w:rsidRDefault="0057618C" w:rsidP="00AE5CE7">
            <w:pPr>
              <w:pStyle w:val="af0"/>
              <w:spacing w:before="40"/>
            </w:pPr>
            <w:r w:rsidRPr="0057618C">
              <w:t>изменение сведений о лицензиях</w:t>
            </w:r>
          </w:p>
        </w:tc>
      </w:tr>
      <w:tr w:rsidR="0057618C" w:rsidRPr="0057618C" w:rsidTr="00B02130">
        <w:tc>
          <w:tcPr>
            <w:tcW w:w="841" w:type="dxa"/>
            <w:vAlign w:val="center"/>
          </w:tcPr>
          <w:p w:rsidR="0057618C" w:rsidRPr="0057618C" w:rsidRDefault="0057618C" w:rsidP="00B02130">
            <w:pPr>
              <w:pStyle w:val="af0"/>
              <w:spacing w:before="40"/>
              <w:jc w:val="center"/>
            </w:pPr>
            <w:r w:rsidRPr="0057618C">
              <w:t>11</w:t>
            </w:r>
          </w:p>
        </w:tc>
        <w:tc>
          <w:tcPr>
            <w:tcW w:w="8640" w:type="dxa"/>
          </w:tcPr>
          <w:p w:rsidR="0057618C" w:rsidRPr="0057618C" w:rsidRDefault="0057618C" w:rsidP="00AE5CE7">
            <w:pPr>
              <w:pStyle w:val="af0"/>
              <w:spacing w:before="40"/>
            </w:pPr>
            <w:r w:rsidRPr="0057618C">
              <w:t>изменение иных сведений</w:t>
            </w:r>
          </w:p>
        </w:tc>
      </w:tr>
    </w:tbl>
    <w:p w:rsidR="001529B1" w:rsidRDefault="001529B1" w:rsidP="001529B1">
      <w:pPr>
        <w:pStyle w:val="af0"/>
        <w:spacing w:before="240"/>
        <w:ind w:left="360"/>
      </w:pPr>
      <w:r>
        <w:t>Для индивидуальных п</w:t>
      </w:r>
      <w:r w:rsidR="00A359E2">
        <w:t>р</w:t>
      </w:r>
      <w:r>
        <w:t>едпринимателей:</w:t>
      </w:r>
    </w:p>
    <w:p w:rsidR="001529B1" w:rsidRDefault="001529B1" w:rsidP="001529B1">
      <w:pPr>
        <w:pStyle w:val="af0"/>
        <w:numPr>
          <w:ilvl w:val="0"/>
          <w:numId w:val="20"/>
        </w:numPr>
        <w:spacing w:before="40"/>
        <w:ind w:left="714" w:hanging="357"/>
      </w:pPr>
      <w:r>
        <w:t xml:space="preserve">ИНН и ОГРН </w:t>
      </w:r>
      <w:r w:rsidR="00A359E2">
        <w:t>ИП</w:t>
      </w:r>
      <w:r>
        <w:t>;</w:t>
      </w:r>
    </w:p>
    <w:p w:rsidR="001529B1" w:rsidRDefault="001529B1" w:rsidP="001529B1">
      <w:pPr>
        <w:pStyle w:val="af0"/>
        <w:numPr>
          <w:ilvl w:val="0"/>
          <w:numId w:val="20"/>
        </w:numPr>
        <w:spacing w:before="40" w:after="120"/>
        <w:ind w:left="714" w:hanging="357"/>
      </w:pPr>
      <w:r w:rsidRPr="00332837">
        <w:t>Код причины внесения изменений в ЕГР</w:t>
      </w:r>
      <w:r w:rsidR="00A359E2">
        <w:t>ИП</w:t>
      </w:r>
      <w:r>
        <w:t>:</w:t>
      </w:r>
    </w:p>
    <w:tbl>
      <w:tblPr>
        <w:tblStyle w:val="a4"/>
        <w:tblW w:w="0" w:type="auto"/>
        <w:tblInd w:w="714" w:type="dxa"/>
        <w:tblBorders>
          <w:top w:val="single" w:sz="4" w:space="0" w:color="9D9D9D"/>
          <w:left w:val="single" w:sz="4" w:space="0" w:color="9D9D9D"/>
          <w:bottom w:val="single" w:sz="4" w:space="0" w:color="9D9D9D"/>
          <w:right w:val="single" w:sz="4" w:space="0" w:color="9D9D9D"/>
          <w:insideH w:val="single" w:sz="4" w:space="0" w:color="9D9D9D"/>
          <w:insideV w:val="single" w:sz="4" w:space="0" w:color="9D9D9D"/>
        </w:tblBorders>
        <w:tblLook w:val="04A0" w:firstRow="1" w:lastRow="0" w:firstColumn="1" w:lastColumn="0" w:noHBand="0" w:noVBand="1"/>
      </w:tblPr>
      <w:tblGrid>
        <w:gridCol w:w="841"/>
        <w:gridCol w:w="8640"/>
      </w:tblGrid>
      <w:tr w:rsidR="00A359E2" w:rsidRPr="0057618C" w:rsidTr="00B93996">
        <w:trPr>
          <w:tblHeader/>
        </w:trPr>
        <w:tc>
          <w:tcPr>
            <w:tcW w:w="841" w:type="dxa"/>
            <w:shd w:val="clear" w:color="auto" w:fill="C4C4C4"/>
          </w:tcPr>
          <w:p w:rsidR="00A359E2" w:rsidRPr="00A763EF" w:rsidRDefault="00A359E2" w:rsidP="00B93996">
            <w:pPr>
              <w:pStyle w:val="af0"/>
              <w:spacing w:before="40"/>
              <w:jc w:val="center"/>
              <w:rPr>
                <w:rFonts w:ascii="Segoe UI Semibold" w:hAnsi="Segoe UI Semibold" w:cs="Segoe UI Semibold"/>
                <w:color w:val="525252" w:themeColor="accent3" w:themeShade="80"/>
              </w:rPr>
            </w:pPr>
            <w:r w:rsidRPr="00A763EF">
              <w:rPr>
                <w:rFonts w:ascii="Segoe UI Semibold" w:hAnsi="Segoe UI Semibold" w:cs="Segoe UI Semibold"/>
                <w:color w:val="525252" w:themeColor="accent3" w:themeShade="80"/>
              </w:rPr>
              <w:t>Код</w:t>
            </w:r>
          </w:p>
        </w:tc>
        <w:tc>
          <w:tcPr>
            <w:tcW w:w="8640" w:type="dxa"/>
            <w:shd w:val="clear" w:color="auto" w:fill="C4C4C4"/>
          </w:tcPr>
          <w:p w:rsidR="00A359E2" w:rsidRPr="00A763EF" w:rsidRDefault="00A359E2" w:rsidP="00B93996">
            <w:pPr>
              <w:pStyle w:val="af0"/>
              <w:spacing w:before="40"/>
              <w:rPr>
                <w:rFonts w:ascii="Segoe UI Semibold" w:hAnsi="Segoe UI Semibold" w:cs="Segoe UI Semibold"/>
                <w:color w:val="525252" w:themeColor="accent3" w:themeShade="80"/>
              </w:rPr>
            </w:pPr>
            <w:r w:rsidRPr="00A763EF">
              <w:rPr>
                <w:rFonts w:ascii="Segoe UI Semibold" w:hAnsi="Segoe UI Semibold" w:cs="Segoe UI Semibold"/>
                <w:color w:val="525252" w:themeColor="accent3" w:themeShade="80"/>
              </w:rPr>
              <w:t>Значение</w:t>
            </w:r>
          </w:p>
        </w:tc>
      </w:tr>
      <w:tr w:rsidR="00A359E2" w:rsidRPr="0057618C" w:rsidTr="00B93996">
        <w:tc>
          <w:tcPr>
            <w:tcW w:w="841" w:type="dxa"/>
            <w:vAlign w:val="center"/>
          </w:tcPr>
          <w:p w:rsidR="00A359E2" w:rsidRPr="0057618C" w:rsidRDefault="00A359E2" w:rsidP="00B93996">
            <w:pPr>
              <w:pStyle w:val="af0"/>
              <w:spacing w:before="40"/>
              <w:jc w:val="center"/>
            </w:pPr>
            <w:r w:rsidRPr="0057618C">
              <w:t>01</w:t>
            </w:r>
          </w:p>
        </w:tc>
        <w:tc>
          <w:tcPr>
            <w:tcW w:w="8640" w:type="dxa"/>
          </w:tcPr>
          <w:p w:rsidR="00A359E2" w:rsidRPr="0057618C" w:rsidRDefault="00A359E2" w:rsidP="00B93996">
            <w:pPr>
              <w:pStyle w:val="af0"/>
              <w:spacing w:before="40"/>
            </w:pPr>
            <w:r w:rsidRPr="00A359E2">
              <w:t>регистрация в качестве индивидуального предпринимателя / создание КФХ</w:t>
            </w:r>
          </w:p>
        </w:tc>
      </w:tr>
      <w:tr w:rsidR="00A359E2" w:rsidRPr="0057618C" w:rsidTr="00B93996">
        <w:tc>
          <w:tcPr>
            <w:tcW w:w="841" w:type="dxa"/>
            <w:vAlign w:val="center"/>
          </w:tcPr>
          <w:p w:rsidR="00A359E2" w:rsidRPr="0057618C" w:rsidRDefault="00A359E2" w:rsidP="00B93996">
            <w:pPr>
              <w:pStyle w:val="af0"/>
              <w:spacing w:before="40"/>
              <w:jc w:val="center"/>
            </w:pPr>
            <w:r w:rsidRPr="0057618C">
              <w:t>02</w:t>
            </w:r>
          </w:p>
        </w:tc>
        <w:tc>
          <w:tcPr>
            <w:tcW w:w="8640" w:type="dxa"/>
          </w:tcPr>
          <w:p w:rsidR="00A359E2" w:rsidRPr="0057618C" w:rsidRDefault="00A359E2" w:rsidP="00B93996">
            <w:pPr>
              <w:pStyle w:val="af0"/>
              <w:spacing w:before="40"/>
            </w:pPr>
            <w:r w:rsidRPr="00A359E2">
              <w:t>прекращение деятельности в качестве индивидуального предпринимателя / прекращение КФХ (в том числе исключение из ЕГРИП)</w:t>
            </w:r>
          </w:p>
        </w:tc>
      </w:tr>
      <w:tr w:rsidR="00A359E2" w:rsidRPr="0057618C" w:rsidTr="00B93996">
        <w:tc>
          <w:tcPr>
            <w:tcW w:w="841" w:type="dxa"/>
            <w:vAlign w:val="center"/>
          </w:tcPr>
          <w:p w:rsidR="00A359E2" w:rsidRPr="0057618C" w:rsidRDefault="00A359E2" w:rsidP="00B93996">
            <w:pPr>
              <w:pStyle w:val="af0"/>
              <w:spacing w:before="40"/>
              <w:jc w:val="center"/>
            </w:pPr>
            <w:r w:rsidRPr="0057618C">
              <w:t>03</w:t>
            </w:r>
          </w:p>
        </w:tc>
        <w:tc>
          <w:tcPr>
            <w:tcW w:w="8640" w:type="dxa"/>
          </w:tcPr>
          <w:p w:rsidR="00A359E2" w:rsidRPr="0057618C" w:rsidRDefault="00A359E2" w:rsidP="00B93996">
            <w:pPr>
              <w:pStyle w:val="af0"/>
              <w:spacing w:before="40"/>
            </w:pPr>
            <w:r w:rsidRPr="00A359E2">
              <w:t>изменение сведений об индивидуальном предпринимателе / главе КФХ</w:t>
            </w:r>
          </w:p>
        </w:tc>
      </w:tr>
      <w:tr w:rsidR="00A359E2" w:rsidRPr="0057618C" w:rsidTr="00B93996">
        <w:tc>
          <w:tcPr>
            <w:tcW w:w="841" w:type="dxa"/>
            <w:vAlign w:val="center"/>
          </w:tcPr>
          <w:p w:rsidR="00A359E2" w:rsidRPr="0057618C" w:rsidRDefault="00A359E2" w:rsidP="00B93996">
            <w:pPr>
              <w:pStyle w:val="af0"/>
              <w:spacing w:before="40"/>
              <w:jc w:val="center"/>
            </w:pPr>
            <w:r w:rsidRPr="0057618C">
              <w:t>04</w:t>
            </w:r>
          </w:p>
        </w:tc>
        <w:tc>
          <w:tcPr>
            <w:tcW w:w="8640" w:type="dxa"/>
          </w:tcPr>
          <w:p w:rsidR="00A359E2" w:rsidRPr="0057618C" w:rsidRDefault="00A359E2" w:rsidP="00B93996">
            <w:pPr>
              <w:pStyle w:val="af0"/>
              <w:spacing w:before="40"/>
            </w:pPr>
            <w:r w:rsidRPr="00A359E2">
              <w:t>изменение сведений о кодах ОКВЭД</w:t>
            </w:r>
          </w:p>
        </w:tc>
      </w:tr>
      <w:tr w:rsidR="00A359E2" w:rsidRPr="0057618C" w:rsidTr="00B93996">
        <w:tc>
          <w:tcPr>
            <w:tcW w:w="841" w:type="dxa"/>
            <w:vAlign w:val="center"/>
          </w:tcPr>
          <w:p w:rsidR="00A359E2" w:rsidRPr="0057618C" w:rsidRDefault="00A359E2" w:rsidP="00B93996">
            <w:pPr>
              <w:pStyle w:val="af0"/>
              <w:spacing w:before="40"/>
              <w:jc w:val="center"/>
            </w:pPr>
            <w:r w:rsidRPr="0057618C">
              <w:t>05</w:t>
            </w:r>
          </w:p>
        </w:tc>
        <w:tc>
          <w:tcPr>
            <w:tcW w:w="8640" w:type="dxa"/>
          </w:tcPr>
          <w:p w:rsidR="00A359E2" w:rsidRPr="0057618C" w:rsidRDefault="00A359E2" w:rsidP="00B93996">
            <w:pPr>
              <w:pStyle w:val="af0"/>
              <w:spacing w:before="40"/>
            </w:pPr>
            <w:r w:rsidRPr="00A359E2">
              <w:t>изменение сведений о лицензиях</w:t>
            </w:r>
          </w:p>
        </w:tc>
      </w:tr>
      <w:tr w:rsidR="00A359E2" w:rsidRPr="0057618C" w:rsidTr="00B93996">
        <w:tc>
          <w:tcPr>
            <w:tcW w:w="841" w:type="dxa"/>
            <w:vAlign w:val="center"/>
          </w:tcPr>
          <w:p w:rsidR="00A359E2" w:rsidRPr="0057618C" w:rsidRDefault="00A359E2" w:rsidP="00B93996">
            <w:pPr>
              <w:pStyle w:val="af0"/>
              <w:spacing w:before="40"/>
              <w:jc w:val="center"/>
            </w:pPr>
            <w:r>
              <w:t>06</w:t>
            </w:r>
          </w:p>
        </w:tc>
        <w:tc>
          <w:tcPr>
            <w:tcW w:w="8640" w:type="dxa"/>
          </w:tcPr>
          <w:p w:rsidR="00A359E2" w:rsidRPr="0057618C" w:rsidRDefault="00A359E2" w:rsidP="00B93996">
            <w:pPr>
              <w:pStyle w:val="af0"/>
              <w:spacing w:before="40"/>
            </w:pPr>
            <w:r w:rsidRPr="0057618C">
              <w:t>изменение иных сведений</w:t>
            </w:r>
          </w:p>
        </w:tc>
      </w:tr>
    </w:tbl>
    <w:p w:rsidR="00A359E2" w:rsidRDefault="002000AE" w:rsidP="002000AE">
      <w:pPr>
        <w:pStyle w:val="af0"/>
        <w:numPr>
          <w:ilvl w:val="0"/>
          <w:numId w:val="21"/>
        </w:numPr>
        <w:spacing w:before="240"/>
        <w:ind w:left="357" w:hanging="357"/>
      </w:pPr>
      <w:r>
        <w:t>И</w:t>
      </w:r>
      <w:r w:rsidR="00A359E2">
        <w:t>з полученного списка</w:t>
      </w:r>
      <w:r w:rsidRPr="002000AE">
        <w:t xml:space="preserve"> </w:t>
      </w:r>
      <w:r>
        <w:t>Адаптер отбирает</w:t>
      </w:r>
      <w:r w:rsidR="00A359E2">
        <w:t xml:space="preserve"> </w:t>
      </w:r>
      <w:r w:rsidR="00246E45">
        <w:t xml:space="preserve">только те </w:t>
      </w:r>
      <w:r w:rsidR="00A359E2">
        <w:t>записи</w:t>
      </w:r>
      <w:r w:rsidR="00B14089">
        <w:t xml:space="preserve"> (тех клиентов)</w:t>
      </w:r>
      <w:r w:rsidR="00A359E2">
        <w:t xml:space="preserve">, </w:t>
      </w:r>
      <w:r w:rsidR="00246E45">
        <w:t>которые относятся к перечню наблюдаемых</w:t>
      </w:r>
      <w:r w:rsidR="00747D6E">
        <w:t xml:space="preserve"> банком</w:t>
      </w:r>
      <w:r w:rsidR="00246E45">
        <w:t xml:space="preserve"> юрлиц и</w:t>
      </w:r>
      <w:r w:rsidR="00F16FB2">
        <w:t>ли</w:t>
      </w:r>
      <w:r w:rsidR="00246E45">
        <w:t xml:space="preserve"> индивидуальных предпринимателей (этот список был загружен на шаге</w:t>
      </w:r>
      <w:r w:rsidR="00246E45">
        <w:rPr>
          <w:lang w:val="en-US"/>
        </w:rPr>
        <w:t> </w:t>
      </w:r>
      <w:r w:rsidR="00246E45">
        <w:t>1).</w:t>
      </w:r>
      <w:r w:rsidR="00246E45" w:rsidRPr="00246E45">
        <w:t xml:space="preserve"> </w:t>
      </w:r>
      <w:r w:rsidR="00246E45">
        <w:t>Отбор производится по ИНН.</w:t>
      </w:r>
    </w:p>
    <w:p w:rsidR="00246E45" w:rsidRDefault="00246E45" w:rsidP="00A359E2">
      <w:pPr>
        <w:pStyle w:val="af0"/>
        <w:numPr>
          <w:ilvl w:val="0"/>
          <w:numId w:val="21"/>
        </w:numPr>
        <w:ind w:left="357" w:hanging="357"/>
      </w:pPr>
      <w:r>
        <w:t>В случае</w:t>
      </w:r>
      <w:r w:rsidR="002000AE">
        <w:t xml:space="preserve">, если такие записи </w:t>
      </w:r>
      <w:r w:rsidR="00FC32C4">
        <w:t>найдены</w:t>
      </w:r>
      <w:r w:rsidR="002000AE">
        <w:t>,</w:t>
      </w:r>
      <w:r>
        <w:t xml:space="preserve"> Адаптер по каждо</w:t>
      </w:r>
      <w:r w:rsidR="00B14089">
        <w:t>му клиенту, в отношении которого произошли изменения,</w:t>
      </w:r>
      <w:r>
        <w:t xml:space="preserve"> запрашивает у ФНС актуальную выписку из ЕГРЮЛ или ЕГРИП.</w:t>
      </w:r>
    </w:p>
    <w:p w:rsidR="00246E45" w:rsidRDefault="002000AE" w:rsidP="00A359E2">
      <w:pPr>
        <w:pStyle w:val="af0"/>
        <w:numPr>
          <w:ilvl w:val="0"/>
          <w:numId w:val="21"/>
        </w:numPr>
        <w:ind w:left="357" w:hanging="357"/>
      </w:pPr>
      <w:r>
        <w:t>Получив</w:t>
      </w:r>
      <w:r w:rsidR="00B14089">
        <w:t xml:space="preserve"> выписку </w:t>
      </w:r>
      <w:r>
        <w:t xml:space="preserve">Адаптер </w:t>
      </w:r>
      <w:r w:rsidR="00B14089">
        <w:t xml:space="preserve">находит в ней </w:t>
      </w:r>
      <w:r>
        <w:t xml:space="preserve">вновь </w:t>
      </w:r>
      <w:r w:rsidR="00B14089">
        <w:t>изменённые данные. Для обнаружения изменённых данных используется поле «ГРН – дата записи». Это поле имеется у всех сведений, содержащихся в реестре.</w:t>
      </w:r>
    </w:p>
    <w:p w:rsidR="00A106C8" w:rsidRDefault="00E252A2" w:rsidP="00A106C8">
      <w:pPr>
        <w:pStyle w:val="af0"/>
        <w:numPr>
          <w:ilvl w:val="0"/>
          <w:numId w:val="21"/>
        </w:numPr>
        <w:ind w:left="357" w:hanging="357"/>
      </w:pPr>
      <w:r>
        <w:t xml:space="preserve">По каждому клиенту Адаптер создаёт электронное сообщение, содержащее </w:t>
      </w:r>
      <w:r w:rsidR="00A106C8">
        <w:t>информацию об обнаруженных изменениях</w:t>
      </w:r>
      <w:r>
        <w:t xml:space="preserve">. </w:t>
      </w:r>
      <w:r w:rsidR="00A106C8">
        <w:t>С</w:t>
      </w:r>
      <w:r>
        <w:t xml:space="preserve">ообщение </w:t>
      </w:r>
      <w:r w:rsidR="00A106C8">
        <w:t>содержит:</w:t>
      </w:r>
    </w:p>
    <w:p w:rsidR="00A106C8" w:rsidRDefault="00E252A2" w:rsidP="00A106C8">
      <w:pPr>
        <w:pStyle w:val="af0"/>
        <w:numPr>
          <w:ilvl w:val="0"/>
          <w:numId w:val="20"/>
        </w:numPr>
        <w:spacing w:before="40"/>
        <w:ind w:left="714" w:hanging="357"/>
      </w:pPr>
      <w:r>
        <w:t>ИНН клиента</w:t>
      </w:r>
      <w:r w:rsidR="00A106C8">
        <w:t>;</w:t>
      </w:r>
    </w:p>
    <w:p w:rsidR="00A106C8" w:rsidRDefault="0082640B" w:rsidP="00747D6E">
      <w:pPr>
        <w:pStyle w:val="af0"/>
        <w:keepNext/>
        <w:numPr>
          <w:ilvl w:val="0"/>
          <w:numId w:val="20"/>
        </w:numPr>
        <w:spacing w:before="40"/>
        <w:ind w:left="714" w:hanging="357"/>
      </w:pPr>
      <w:r>
        <w:lastRenderedPageBreak/>
        <w:t>перечень изменений, внесённых в реестр в отношении данного клиента, включая:</w:t>
      </w:r>
    </w:p>
    <w:p w:rsidR="0082640B" w:rsidRDefault="0082640B" w:rsidP="0082640B">
      <w:pPr>
        <w:pStyle w:val="af0"/>
        <w:numPr>
          <w:ilvl w:val="1"/>
          <w:numId w:val="20"/>
        </w:numPr>
        <w:spacing w:before="40"/>
      </w:pPr>
      <w:r>
        <w:t>государственный регистрационный номер изменения;</w:t>
      </w:r>
    </w:p>
    <w:p w:rsidR="0082640B" w:rsidRDefault="0082640B" w:rsidP="0082640B">
      <w:pPr>
        <w:pStyle w:val="af0"/>
        <w:numPr>
          <w:ilvl w:val="1"/>
          <w:numId w:val="20"/>
        </w:numPr>
        <w:spacing w:before="40"/>
      </w:pPr>
      <w:r>
        <w:t>дату изменения;</w:t>
      </w:r>
    </w:p>
    <w:p w:rsidR="0082640B" w:rsidRDefault="0082640B" w:rsidP="00AA4B2C">
      <w:pPr>
        <w:pStyle w:val="af0"/>
        <w:numPr>
          <w:ilvl w:val="1"/>
          <w:numId w:val="20"/>
        </w:numPr>
        <w:spacing w:before="40"/>
        <w:jc w:val="left"/>
      </w:pPr>
      <w:r>
        <w:t>код причины внесения изменения</w:t>
      </w:r>
      <w:r w:rsidR="00AA4B2C">
        <w:t xml:space="preserve"> по справочнику </w:t>
      </w:r>
      <w:r w:rsidR="00AA4B2C" w:rsidRPr="00AA4B2C">
        <w:t>СПВЗ</w:t>
      </w:r>
      <w:r w:rsidR="00AA4B2C">
        <w:t xml:space="preserve"> (фрагмент справочника приведен в Приложении 1)</w:t>
      </w:r>
      <w:r>
        <w:t>;</w:t>
      </w:r>
    </w:p>
    <w:p w:rsidR="0082640B" w:rsidRDefault="0082640B" w:rsidP="0082640B">
      <w:pPr>
        <w:pStyle w:val="af0"/>
        <w:numPr>
          <w:ilvl w:val="1"/>
          <w:numId w:val="20"/>
        </w:numPr>
        <w:spacing w:before="40"/>
      </w:pPr>
      <w:r>
        <w:t>текстов</w:t>
      </w:r>
      <w:r w:rsidR="00AA4B2C">
        <w:t>ую расшифровку причины;</w:t>
      </w:r>
    </w:p>
    <w:p w:rsidR="00AA4B2C" w:rsidRDefault="00AA4B2C" w:rsidP="0082640B">
      <w:pPr>
        <w:pStyle w:val="af0"/>
        <w:numPr>
          <w:ilvl w:val="1"/>
          <w:numId w:val="20"/>
        </w:numPr>
        <w:spacing w:before="40"/>
      </w:pPr>
      <w:r>
        <w:t>код и наименование налогового органа, внесшего изменение.</w:t>
      </w:r>
    </w:p>
    <w:p w:rsidR="00A106C8" w:rsidRDefault="0067120A" w:rsidP="00A106C8">
      <w:pPr>
        <w:pStyle w:val="af0"/>
        <w:numPr>
          <w:ilvl w:val="0"/>
          <w:numId w:val="20"/>
        </w:numPr>
        <w:spacing w:before="40"/>
        <w:ind w:left="714" w:hanging="357"/>
      </w:pPr>
      <w:r>
        <w:t xml:space="preserve">массив </w:t>
      </w:r>
      <w:r w:rsidR="00A106C8">
        <w:t>изменённ</w:t>
      </w:r>
      <w:r>
        <w:t>ых</w:t>
      </w:r>
      <w:r w:rsidR="00A106C8">
        <w:t xml:space="preserve"> данн</w:t>
      </w:r>
      <w:r>
        <w:t>ых</w:t>
      </w:r>
      <w:r w:rsidR="00EE5979">
        <w:t xml:space="preserve"> (что изменилось)</w:t>
      </w:r>
      <w:r w:rsidR="00A106C8">
        <w:t>.</w:t>
      </w:r>
    </w:p>
    <w:p w:rsidR="0082640B" w:rsidRDefault="0082640B" w:rsidP="0082640B">
      <w:pPr>
        <w:pStyle w:val="af0"/>
        <w:numPr>
          <w:ilvl w:val="0"/>
          <w:numId w:val="21"/>
        </w:numPr>
        <w:ind w:left="357" w:hanging="357"/>
      </w:pPr>
      <w:r>
        <w:t xml:space="preserve">Адаптер передаёт сформированное сообщение в информационную систему банка. Примеры сообщений приведены в Приложении </w:t>
      </w:r>
      <w:r w:rsidR="003364FA">
        <w:t>2</w:t>
      </w:r>
      <w:r>
        <w:t>.</w:t>
      </w:r>
    </w:p>
    <w:p w:rsidR="00DC1D48" w:rsidRDefault="00DC1D48" w:rsidP="0085670E">
      <w:pPr>
        <w:pStyle w:val="af0"/>
      </w:pPr>
    </w:p>
    <w:p w:rsidR="00335A17" w:rsidRPr="00107765" w:rsidRDefault="00335A17" w:rsidP="00335A17">
      <w:pPr>
        <w:pStyle w:val="1"/>
      </w:pPr>
      <w:r>
        <w:t>Бизнес-архитектура решения</w:t>
      </w:r>
    </w:p>
    <w:p w:rsidR="00335A17" w:rsidRDefault="005525DF" w:rsidP="00335A17">
      <w:pPr>
        <w:pStyle w:val="af0"/>
      </w:pPr>
      <w:r>
        <w:t>Бизнес-архитектура адаптера строится на следующих базовых принципах</w:t>
      </w:r>
      <w:r w:rsidR="00A42A98">
        <w:t xml:space="preserve"> </w:t>
      </w:r>
      <w:r w:rsidR="00A42A98">
        <w:t>(</w:t>
      </w:r>
      <w:r w:rsidR="00A42A98">
        <w:t xml:space="preserve">см. </w:t>
      </w:r>
      <w:r w:rsidR="00A42A98">
        <w:fldChar w:fldCharType="begin"/>
      </w:r>
      <w:r w:rsidR="00A42A98">
        <w:instrText xml:space="preserve"> REF _Ref89618526 \h </w:instrText>
      </w:r>
      <w:r w:rsidR="00A42A98">
        <w:fldChar w:fldCharType="separate"/>
      </w:r>
      <w:r w:rsidR="00FC32C4" w:rsidRPr="007C2C24">
        <w:rPr>
          <w:rFonts w:ascii="Calibri" w:hAnsi="Calibri" w:cs="Calibri"/>
          <w:i/>
        </w:rPr>
        <w:t>Рис</w:t>
      </w:r>
      <w:r w:rsidR="00FC32C4" w:rsidRPr="007C2C24">
        <w:rPr>
          <w:rFonts w:ascii="Segoe UI Symbol" w:hAnsi="Segoe UI Symbol"/>
          <w:i/>
        </w:rPr>
        <w:t xml:space="preserve">. </w:t>
      </w:r>
      <w:r w:rsidR="00FC32C4">
        <w:rPr>
          <w:rFonts w:ascii="Segoe UI Symbol" w:hAnsi="Segoe UI Symbol"/>
          <w:i/>
          <w:noProof/>
        </w:rPr>
        <w:t>1</w:t>
      </w:r>
      <w:r w:rsidR="00A42A98">
        <w:fldChar w:fldCharType="end"/>
      </w:r>
      <w:r w:rsidR="00A42A98">
        <w:t>)</w:t>
      </w:r>
      <w:r w:rsidR="00335A17">
        <w:t>:</w:t>
      </w:r>
    </w:p>
    <w:p w:rsidR="007C2C24" w:rsidRDefault="00961526" w:rsidP="00A42A98">
      <w:pPr>
        <w:pStyle w:val="af0"/>
        <w:keepNext/>
        <w:spacing w:before="120"/>
      </w:pPr>
      <w:r>
        <w:object w:dxaOrig="13086" w:dyaOrig="8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509.75pt;height:319.3pt" o:ole="">
            <v:imagedata r:id="rId10" o:title=""/>
          </v:shape>
          <o:OLEObject Type="Embed" ProgID="Visio.Drawing.15" ShapeID="_x0000_i1044" DrawAspect="Content" ObjectID="_1700233007" r:id="rId11"/>
        </w:object>
      </w:r>
      <w:bookmarkStart w:id="3" w:name="_GoBack"/>
      <w:bookmarkEnd w:id="3"/>
    </w:p>
    <w:p w:rsidR="00BB0D86" w:rsidRPr="007C2C24" w:rsidRDefault="007C2C24" w:rsidP="007C2C24">
      <w:pPr>
        <w:pStyle w:val="a5"/>
        <w:spacing w:before="120"/>
        <w:jc w:val="center"/>
        <w:rPr>
          <w:rFonts w:ascii="Segoe UI Symbol" w:hAnsi="Segoe UI Symbol"/>
          <w:i w:val="0"/>
          <w:color w:val="auto"/>
          <w:sz w:val="22"/>
          <w:szCs w:val="22"/>
        </w:rPr>
      </w:pPr>
      <w:bookmarkStart w:id="4" w:name="_Ref89618526"/>
      <w:r w:rsidRPr="007C2C24">
        <w:rPr>
          <w:rFonts w:ascii="Calibri" w:hAnsi="Calibri" w:cs="Calibri"/>
          <w:i w:val="0"/>
          <w:color w:val="auto"/>
          <w:sz w:val="22"/>
          <w:szCs w:val="22"/>
        </w:rPr>
        <w:t>Рис</w:t>
      </w:r>
      <w:r w:rsidRPr="007C2C24">
        <w:rPr>
          <w:rFonts w:ascii="Segoe UI Symbol" w:hAnsi="Segoe UI Symbol"/>
          <w:i w:val="0"/>
          <w:color w:val="auto"/>
          <w:sz w:val="22"/>
          <w:szCs w:val="22"/>
        </w:rPr>
        <w:t xml:space="preserve">. </w:t>
      </w:r>
      <w:r w:rsidRPr="007C2C24">
        <w:rPr>
          <w:rFonts w:ascii="Segoe UI Symbol" w:hAnsi="Segoe UI Symbol"/>
          <w:i w:val="0"/>
          <w:color w:val="auto"/>
          <w:sz w:val="22"/>
          <w:szCs w:val="22"/>
        </w:rPr>
        <w:fldChar w:fldCharType="begin"/>
      </w:r>
      <w:r w:rsidRPr="007C2C24">
        <w:rPr>
          <w:rFonts w:ascii="Segoe UI Symbol" w:hAnsi="Segoe UI Symbol"/>
          <w:i w:val="0"/>
          <w:color w:val="auto"/>
          <w:sz w:val="22"/>
          <w:szCs w:val="22"/>
        </w:rPr>
        <w:instrText xml:space="preserve"> SEQ </w:instrText>
      </w:r>
      <w:r w:rsidRPr="007C2C24">
        <w:rPr>
          <w:rFonts w:ascii="Calibri" w:hAnsi="Calibri" w:cs="Calibri"/>
          <w:i w:val="0"/>
          <w:color w:val="auto"/>
          <w:sz w:val="22"/>
          <w:szCs w:val="22"/>
        </w:rPr>
        <w:instrText>Рис</w:instrText>
      </w:r>
      <w:r w:rsidRPr="007C2C24">
        <w:rPr>
          <w:rFonts w:ascii="Segoe UI Symbol" w:hAnsi="Segoe UI Symbol"/>
          <w:i w:val="0"/>
          <w:color w:val="auto"/>
          <w:sz w:val="22"/>
          <w:szCs w:val="22"/>
        </w:rPr>
        <w:instrText xml:space="preserve">. \* ARABIC </w:instrText>
      </w:r>
      <w:r w:rsidRPr="007C2C24">
        <w:rPr>
          <w:rFonts w:ascii="Segoe UI Symbol" w:hAnsi="Segoe UI Symbol"/>
          <w:i w:val="0"/>
          <w:color w:val="auto"/>
          <w:sz w:val="22"/>
          <w:szCs w:val="22"/>
        </w:rPr>
        <w:fldChar w:fldCharType="separate"/>
      </w:r>
      <w:r w:rsidR="00FC32C4">
        <w:rPr>
          <w:rFonts w:ascii="Segoe UI Symbol" w:hAnsi="Segoe UI Symbol"/>
          <w:i w:val="0"/>
          <w:noProof/>
          <w:color w:val="auto"/>
          <w:sz w:val="22"/>
          <w:szCs w:val="22"/>
        </w:rPr>
        <w:t>1</w:t>
      </w:r>
      <w:r w:rsidRPr="007C2C24">
        <w:rPr>
          <w:rFonts w:ascii="Segoe UI Symbol" w:hAnsi="Segoe UI Symbol"/>
          <w:i w:val="0"/>
          <w:color w:val="auto"/>
          <w:sz w:val="22"/>
          <w:szCs w:val="22"/>
        </w:rPr>
        <w:fldChar w:fldCharType="end"/>
      </w:r>
      <w:bookmarkEnd w:id="4"/>
      <w:r w:rsidRPr="007C2C24">
        <w:rPr>
          <w:rFonts w:ascii="Segoe UI Symbol" w:hAnsi="Segoe UI Symbol"/>
          <w:i w:val="0"/>
          <w:color w:val="auto"/>
          <w:sz w:val="22"/>
          <w:szCs w:val="22"/>
        </w:rPr>
        <w:t xml:space="preserve">. </w:t>
      </w:r>
      <w:r w:rsidRPr="007C2C24">
        <w:rPr>
          <w:rFonts w:ascii="Calibri" w:hAnsi="Calibri" w:cs="Calibri"/>
          <w:i w:val="0"/>
          <w:color w:val="auto"/>
          <w:sz w:val="22"/>
          <w:szCs w:val="22"/>
        </w:rPr>
        <w:t>Бизнес</w:t>
      </w:r>
      <w:r w:rsidRPr="007C2C24">
        <w:rPr>
          <w:rFonts w:ascii="Segoe UI Symbol" w:hAnsi="Segoe UI Symbol"/>
          <w:i w:val="0"/>
          <w:color w:val="auto"/>
          <w:sz w:val="22"/>
          <w:szCs w:val="22"/>
        </w:rPr>
        <w:t>-</w:t>
      </w:r>
      <w:r w:rsidRPr="007C2C24">
        <w:rPr>
          <w:rFonts w:ascii="Calibri" w:hAnsi="Calibri" w:cs="Calibri"/>
          <w:i w:val="0"/>
          <w:color w:val="auto"/>
          <w:sz w:val="22"/>
          <w:szCs w:val="22"/>
        </w:rPr>
        <w:t>архитектура</w:t>
      </w:r>
      <w:r w:rsidRPr="007C2C24">
        <w:rPr>
          <w:rFonts w:ascii="Segoe UI Symbol" w:hAnsi="Segoe UI Symbol"/>
          <w:i w:val="0"/>
          <w:color w:val="auto"/>
          <w:sz w:val="22"/>
          <w:szCs w:val="22"/>
        </w:rPr>
        <w:t xml:space="preserve"> </w:t>
      </w:r>
      <w:r w:rsidRPr="007C2C24">
        <w:rPr>
          <w:rFonts w:ascii="Calibri" w:hAnsi="Calibri" w:cs="Calibri"/>
          <w:i w:val="0"/>
          <w:color w:val="auto"/>
          <w:sz w:val="22"/>
          <w:szCs w:val="22"/>
        </w:rPr>
        <w:t>решения</w:t>
      </w:r>
    </w:p>
    <w:p w:rsidR="00A42A98" w:rsidRDefault="00A42A98" w:rsidP="00A42A98">
      <w:pPr>
        <w:pStyle w:val="af0"/>
        <w:numPr>
          <w:ilvl w:val="0"/>
          <w:numId w:val="23"/>
        </w:numPr>
        <w:spacing w:before="360"/>
      </w:pPr>
      <w:r>
        <w:t>В мониторинге изменений могут одновременно принимать участие несколько информационных систем банка или их компонентов, отвечающих за отдельные процессные области.</w:t>
      </w:r>
    </w:p>
    <w:p w:rsidR="00A42A98" w:rsidRDefault="00A42A98" w:rsidP="00A42A98">
      <w:pPr>
        <w:pStyle w:val="af0"/>
        <w:numPr>
          <w:ilvl w:val="0"/>
          <w:numId w:val="23"/>
        </w:numPr>
        <w:spacing w:before="120"/>
      </w:pPr>
      <w:r>
        <w:t>Каждая система или компонента может формировать собственный реестр наблюдаемых объектов – юридических лиц и индивидуальных предпринимателей.</w:t>
      </w:r>
    </w:p>
    <w:p w:rsidR="00A42A98" w:rsidRDefault="00A42A98" w:rsidP="00A42A98">
      <w:pPr>
        <w:pStyle w:val="af0"/>
        <w:numPr>
          <w:ilvl w:val="0"/>
          <w:numId w:val="23"/>
        </w:numPr>
        <w:spacing w:before="120"/>
      </w:pPr>
      <w:r>
        <w:t>В процессе мониторинга состав наблюдаемых объектов может изменяться.</w:t>
      </w:r>
    </w:p>
    <w:p w:rsidR="00A42A98" w:rsidRDefault="00A42A98" w:rsidP="00A42A98">
      <w:pPr>
        <w:pStyle w:val="af0"/>
        <w:numPr>
          <w:ilvl w:val="0"/>
          <w:numId w:val="23"/>
        </w:numPr>
        <w:spacing w:before="120"/>
      </w:pPr>
      <w:r>
        <w:t>Поиск и а</w:t>
      </w:r>
      <w:r>
        <w:t>нализ изменения состояний наблюдаемых объектов выполняется Адаптером ежедневно в автоматическом режиме.</w:t>
      </w:r>
    </w:p>
    <w:p w:rsidR="00A42A98" w:rsidRDefault="00A42A98" w:rsidP="00A42A98">
      <w:pPr>
        <w:pStyle w:val="af0"/>
        <w:numPr>
          <w:ilvl w:val="0"/>
          <w:numId w:val="23"/>
        </w:numPr>
        <w:spacing w:before="120"/>
      </w:pPr>
      <w:r>
        <w:lastRenderedPageBreak/>
        <w:t>В случае выявления изменения состояния наблюдаемого объекта Адаптер адресно передаёт в систему банка, осуществляющую мониторинг, электронное сообщение, содержащее ссылку на объект (его ИНН) и перечень выявленных изменений.</w:t>
      </w:r>
    </w:p>
    <w:p w:rsidR="00A42A98" w:rsidRDefault="00A42A98" w:rsidP="00A42A98">
      <w:pPr>
        <w:pStyle w:val="af0"/>
        <w:numPr>
          <w:ilvl w:val="0"/>
          <w:numId w:val="23"/>
        </w:numPr>
        <w:spacing w:before="120"/>
      </w:pPr>
      <w:r>
        <w:t>Информационный обмен с ФНС осуществляется через СМЭВ с применением программной платформы «СМЭВ-Интегратор», разработанной компанией Кворум.</w:t>
      </w:r>
    </w:p>
    <w:p w:rsidR="00A42A98" w:rsidRDefault="00A42A98" w:rsidP="0085670E">
      <w:pPr>
        <w:pStyle w:val="af0"/>
      </w:pPr>
    </w:p>
    <w:p w:rsidR="0074350F" w:rsidRPr="00107765" w:rsidRDefault="0074350F" w:rsidP="0074350F">
      <w:pPr>
        <w:pStyle w:val="1"/>
        <w:pageBreakBefore/>
      </w:pPr>
      <w:r>
        <w:lastRenderedPageBreak/>
        <w:t>Приложение 1</w:t>
      </w:r>
    </w:p>
    <w:p w:rsidR="0074350F" w:rsidRDefault="0074350F" w:rsidP="0074350F">
      <w:pPr>
        <w:pStyle w:val="af0"/>
      </w:pPr>
      <w:r>
        <w:t xml:space="preserve">В </w:t>
      </w:r>
      <w:r>
        <w:fldChar w:fldCharType="begin"/>
      </w:r>
      <w:r>
        <w:instrText xml:space="preserve"> REF _Ref89549947 \h </w:instrText>
      </w:r>
      <w:r>
        <w:fldChar w:fldCharType="separate"/>
      </w:r>
      <w:r w:rsidR="00FC32C4" w:rsidRPr="0074350F">
        <w:t xml:space="preserve">Табл. </w:t>
      </w:r>
      <w:r w:rsidR="00FC32C4">
        <w:rPr>
          <w:i/>
          <w:noProof/>
        </w:rPr>
        <w:t>1</w:t>
      </w:r>
      <w:r>
        <w:fldChar w:fldCharType="end"/>
      </w:r>
      <w:r>
        <w:t xml:space="preserve"> приведён фрагмент справочника ФНС «</w:t>
      </w:r>
      <w:r w:rsidRPr="0074350F">
        <w:t>Коды причин внесения записей в</w:t>
      </w:r>
      <w:r>
        <w:t xml:space="preserve"> ЕГРЮЛ»</w:t>
      </w:r>
      <w:r w:rsidR="007C2C24">
        <w:t>.</w:t>
      </w:r>
    </w:p>
    <w:p w:rsidR="0074350F" w:rsidRPr="0074350F" w:rsidRDefault="0074350F" w:rsidP="0074350F">
      <w:pPr>
        <w:pStyle w:val="a5"/>
        <w:keepNext/>
        <w:spacing w:before="240" w:after="60"/>
        <w:rPr>
          <w:i w:val="0"/>
          <w:color w:val="auto"/>
          <w:sz w:val="22"/>
          <w:szCs w:val="22"/>
        </w:rPr>
      </w:pPr>
      <w:bookmarkStart w:id="5" w:name="_Ref89549947"/>
      <w:r w:rsidRPr="0074350F">
        <w:rPr>
          <w:i w:val="0"/>
          <w:color w:val="auto"/>
          <w:sz w:val="22"/>
          <w:szCs w:val="22"/>
        </w:rPr>
        <w:t xml:space="preserve">Табл. </w:t>
      </w:r>
      <w:r w:rsidRPr="0074350F">
        <w:rPr>
          <w:i w:val="0"/>
          <w:color w:val="auto"/>
          <w:sz w:val="22"/>
          <w:szCs w:val="22"/>
        </w:rPr>
        <w:fldChar w:fldCharType="begin"/>
      </w:r>
      <w:r w:rsidRPr="0074350F">
        <w:rPr>
          <w:i w:val="0"/>
          <w:color w:val="auto"/>
          <w:sz w:val="22"/>
          <w:szCs w:val="22"/>
        </w:rPr>
        <w:instrText xml:space="preserve"> SEQ Табл. \* ARABIC </w:instrText>
      </w:r>
      <w:r w:rsidRPr="0074350F">
        <w:rPr>
          <w:i w:val="0"/>
          <w:color w:val="auto"/>
          <w:sz w:val="22"/>
          <w:szCs w:val="22"/>
        </w:rPr>
        <w:fldChar w:fldCharType="separate"/>
      </w:r>
      <w:r w:rsidR="00FC32C4">
        <w:rPr>
          <w:i w:val="0"/>
          <w:noProof/>
          <w:color w:val="auto"/>
          <w:sz w:val="22"/>
          <w:szCs w:val="22"/>
        </w:rPr>
        <w:t>1</w:t>
      </w:r>
      <w:r w:rsidRPr="0074350F">
        <w:rPr>
          <w:i w:val="0"/>
          <w:color w:val="auto"/>
          <w:sz w:val="22"/>
          <w:szCs w:val="22"/>
        </w:rPr>
        <w:fldChar w:fldCharType="end"/>
      </w:r>
      <w:bookmarkEnd w:id="5"/>
    </w:p>
    <w:tbl>
      <w:tblPr>
        <w:tblStyle w:val="a4"/>
        <w:tblW w:w="0" w:type="auto"/>
        <w:tblBorders>
          <w:top w:val="single" w:sz="4" w:space="0" w:color="8C8C8C"/>
          <w:left w:val="single" w:sz="4" w:space="0" w:color="8C8C8C"/>
          <w:bottom w:val="single" w:sz="4" w:space="0" w:color="8C8C8C"/>
          <w:right w:val="single" w:sz="4" w:space="0" w:color="8C8C8C"/>
          <w:insideH w:val="single" w:sz="4" w:space="0" w:color="8C8C8C"/>
          <w:insideV w:val="single" w:sz="4" w:space="0" w:color="8C8C8C"/>
        </w:tblBorders>
        <w:tblLook w:val="04A0" w:firstRow="1" w:lastRow="0" w:firstColumn="1" w:lastColumn="0" w:noHBand="0" w:noVBand="1"/>
      </w:tblPr>
      <w:tblGrid>
        <w:gridCol w:w="988"/>
        <w:gridCol w:w="9207"/>
      </w:tblGrid>
      <w:tr w:rsidR="00DC1D48" w:rsidRPr="00DC1D48" w:rsidTr="00A763EF">
        <w:trPr>
          <w:trHeight w:val="335"/>
          <w:tblHeader/>
        </w:trPr>
        <w:tc>
          <w:tcPr>
            <w:tcW w:w="988" w:type="dxa"/>
            <w:shd w:val="clear" w:color="auto" w:fill="C4C4C4"/>
            <w:vAlign w:val="center"/>
          </w:tcPr>
          <w:p w:rsidR="00DC1D48" w:rsidRPr="00A763EF" w:rsidRDefault="003364FA" w:rsidP="00A763EF">
            <w:pPr>
              <w:pStyle w:val="af2"/>
              <w:spacing w:before="0" w:beforeAutospacing="0" w:after="0" w:afterAutospacing="0"/>
              <w:rPr>
                <w:rFonts w:ascii="Segoe UI Semibold" w:hAnsi="Segoe UI Semibold" w:cs="Segoe UI Semibold"/>
                <w:color w:val="525252" w:themeColor="accent3" w:themeShade="80"/>
                <w:sz w:val="22"/>
                <w:szCs w:val="22"/>
              </w:rPr>
            </w:pPr>
            <w:r w:rsidRPr="00A763EF">
              <w:rPr>
                <w:rFonts w:ascii="Segoe UI Semibold" w:hAnsi="Segoe UI Semibold" w:cs="Segoe UI Semibold"/>
                <w:color w:val="525252" w:themeColor="accent3" w:themeShade="80"/>
                <w:sz w:val="22"/>
                <w:szCs w:val="22"/>
              </w:rPr>
              <w:t>Код</w:t>
            </w:r>
          </w:p>
        </w:tc>
        <w:tc>
          <w:tcPr>
            <w:tcW w:w="9207" w:type="dxa"/>
            <w:shd w:val="clear" w:color="auto" w:fill="C4C4C4"/>
            <w:vAlign w:val="center"/>
          </w:tcPr>
          <w:p w:rsidR="00DC1D48" w:rsidRPr="00A763EF" w:rsidRDefault="003364FA" w:rsidP="00A763EF">
            <w:pPr>
              <w:pStyle w:val="af2"/>
              <w:spacing w:before="0" w:beforeAutospacing="0" w:after="0" w:afterAutospacing="0"/>
              <w:rPr>
                <w:rFonts w:ascii="Segoe UI Semibold" w:hAnsi="Segoe UI Semibold" w:cs="Segoe UI Semibold"/>
                <w:color w:val="525252" w:themeColor="accent3" w:themeShade="80"/>
                <w:sz w:val="22"/>
                <w:szCs w:val="22"/>
              </w:rPr>
            </w:pPr>
            <w:r w:rsidRPr="00A763EF">
              <w:rPr>
                <w:rFonts w:ascii="Segoe UI Semibold" w:hAnsi="Segoe UI Semibold" w:cs="Segoe UI Semibold"/>
                <w:color w:val="525252" w:themeColor="accent3" w:themeShade="80"/>
                <w:sz w:val="22"/>
                <w:szCs w:val="22"/>
              </w:rPr>
              <w:t>Расшифровка</w:t>
            </w:r>
          </w:p>
        </w:tc>
      </w:tr>
      <w:tr w:rsidR="00DC1D48" w:rsidRPr="00DC1D48" w:rsidTr="0074350F">
        <w:tc>
          <w:tcPr>
            <w:tcW w:w="988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>11201</w:t>
            </w:r>
          </w:p>
        </w:tc>
        <w:tc>
          <w:tcPr>
            <w:tcW w:w="9207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Внесение в ЕГРЮЛ сведений о создании юридического лица </w:t>
            </w:r>
          </w:p>
        </w:tc>
      </w:tr>
      <w:tr w:rsidR="00DC1D48" w:rsidRPr="00DC1D48" w:rsidTr="0074350F">
        <w:tc>
          <w:tcPr>
            <w:tcW w:w="988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>11301</w:t>
            </w:r>
          </w:p>
        </w:tc>
        <w:tc>
          <w:tcPr>
            <w:tcW w:w="9207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Внесение в ЕГРЮЛ сведений о создании юридического лица путем реорганизации в форме преобразования </w:t>
            </w:r>
          </w:p>
        </w:tc>
      </w:tr>
      <w:tr w:rsidR="00DC1D48" w:rsidRPr="00DC1D48" w:rsidTr="0074350F">
        <w:tc>
          <w:tcPr>
            <w:tcW w:w="988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>11302</w:t>
            </w:r>
          </w:p>
        </w:tc>
        <w:tc>
          <w:tcPr>
            <w:tcW w:w="9207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Внесение в ЕГРЮЛ сведений о создании юридического лица путем реорганизации в форме слияния </w:t>
            </w:r>
          </w:p>
        </w:tc>
      </w:tr>
      <w:tr w:rsidR="00DC1D48" w:rsidRPr="00DC1D48" w:rsidTr="0074350F">
        <w:tc>
          <w:tcPr>
            <w:tcW w:w="988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>11303</w:t>
            </w:r>
          </w:p>
        </w:tc>
        <w:tc>
          <w:tcPr>
            <w:tcW w:w="9207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Внесение в ЕГРЮЛ сведений о создании юридического лица путем реорганизации в форме разделения </w:t>
            </w:r>
          </w:p>
        </w:tc>
      </w:tr>
      <w:tr w:rsidR="00DC1D48" w:rsidRPr="00DC1D48" w:rsidTr="0074350F">
        <w:tc>
          <w:tcPr>
            <w:tcW w:w="988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>11304</w:t>
            </w:r>
          </w:p>
        </w:tc>
        <w:tc>
          <w:tcPr>
            <w:tcW w:w="9207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Внесение в ЕГРЮЛ сведений о создании юридического лица путем реорганизации в форме выделения </w:t>
            </w:r>
          </w:p>
        </w:tc>
      </w:tr>
      <w:tr w:rsidR="00DC1D48" w:rsidRPr="00DC1D48" w:rsidTr="0074350F">
        <w:tc>
          <w:tcPr>
            <w:tcW w:w="988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>12101</w:t>
            </w:r>
          </w:p>
        </w:tc>
        <w:tc>
          <w:tcPr>
            <w:tcW w:w="9207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Внесение изменений в сведения о юридическом лице, содержащиеся в ЕГРЮЛ, связанных с внесением изменений в учредительные документы, на основании заявления </w:t>
            </w:r>
          </w:p>
        </w:tc>
      </w:tr>
      <w:tr w:rsidR="00DC1D48" w:rsidRPr="00DC1D48" w:rsidTr="0074350F">
        <w:tc>
          <w:tcPr>
            <w:tcW w:w="988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>12102</w:t>
            </w:r>
          </w:p>
        </w:tc>
        <w:tc>
          <w:tcPr>
            <w:tcW w:w="9207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Внесение изменений в сведения о юридическом лице, содержащиеся в ЕГРЮЛ, связанных с внесением изменений в учредительные документы, на основании уведомления </w:t>
            </w:r>
          </w:p>
        </w:tc>
      </w:tr>
      <w:tr w:rsidR="00DC1D48" w:rsidRPr="00DC1D48" w:rsidTr="0074350F">
        <w:tc>
          <w:tcPr>
            <w:tcW w:w="988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>12201</w:t>
            </w:r>
          </w:p>
        </w:tc>
        <w:tc>
          <w:tcPr>
            <w:tcW w:w="9207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Внесение изменений в сведения о юридическом лице, содержащиеся в ЕГРЮЛ, не связанных с внесением изменений в учредительные документы, на основании заявления </w:t>
            </w:r>
          </w:p>
        </w:tc>
      </w:tr>
      <w:tr w:rsidR="00DC1D48" w:rsidRPr="00DC1D48" w:rsidTr="0074350F">
        <w:tc>
          <w:tcPr>
            <w:tcW w:w="988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>12204</w:t>
            </w:r>
          </w:p>
        </w:tc>
        <w:tc>
          <w:tcPr>
            <w:tcW w:w="9207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Внесение изменений в сведения о юридическом лице, содержащиеся в ЕГРЮЛ, в связи с ошибками, допущенными заявителем в ранее представленных документах при государственной регистрации юридического лица </w:t>
            </w:r>
          </w:p>
        </w:tc>
      </w:tr>
      <w:tr w:rsidR="00DC1D48" w:rsidRPr="00DC1D48" w:rsidTr="0074350F">
        <w:tc>
          <w:tcPr>
            <w:tcW w:w="988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>14106</w:t>
            </w:r>
          </w:p>
        </w:tc>
        <w:tc>
          <w:tcPr>
            <w:tcW w:w="9207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Внесение в ЕГРЮЛ сведений об отмене ранее принятого решения о ликвидации юридического лица учредителем (участником) юридического лица либо органом, принявшим решение о ликвидации </w:t>
            </w:r>
          </w:p>
        </w:tc>
      </w:tr>
      <w:tr w:rsidR="00DC1D48" w:rsidRPr="00DC1D48" w:rsidTr="0074350F">
        <w:tc>
          <w:tcPr>
            <w:tcW w:w="988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>14101</w:t>
            </w:r>
          </w:p>
        </w:tc>
        <w:tc>
          <w:tcPr>
            <w:tcW w:w="9207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Внесение в ЕГРЮЛ сведений о принятии решения о ликвидации юридического лица учредителем (участником) юридического лица либо органом, принявшим решение о ликвидации </w:t>
            </w:r>
          </w:p>
        </w:tc>
      </w:tr>
      <w:tr w:rsidR="00DC1D48" w:rsidRPr="00DC1D48" w:rsidTr="0074350F">
        <w:tc>
          <w:tcPr>
            <w:tcW w:w="988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>14102</w:t>
            </w:r>
          </w:p>
        </w:tc>
        <w:tc>
          <w:tcPr>
            <w:tcW w:w="9207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Внесение в ЕГРЮЛ сведений о принятии судом решения о ликвидации юридического лица </w:t>
            </w:r>
          </w:p>
        </w:tc>
      </w:tr>
      <w:tr w:rsidR="00DC1D48" w:rsidRPr="00DC1D48" w:rsidTr="0074350F">
        <w:tc>
          <w:tcPr>
            <w:tcW w:w="988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>14104</w:t>
            </w:r>
          </w:p>
        </w:tc>
        <w:tc>
          <w:tcPr>
            <w:tcW w:w="9207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Внесение в ЕГРЮЛ сведений о формировании ликвидационной комиссии юридического лица, назначении ликвидатора (конкурсного управляющего) </w:t>
            </w:r>
          </w:p>
        </w:tc>
      </w:tr>
      <w:tr w:rsidR="00DC1D48" w:rsidRPr="00DC1D48" w:rsidTr="0074350F">
        <w:tc>
          <w:tcPr>
            <w:tcW w:w="988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>14105</w:t>
            </w:r>
          </w:p>
        </w:tc>
        <w:tc>
          <w:tcPr>
            <w:tcW w:w="9207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Внесение в ЕГРЮЛ сведений о составлении промежуточного ликвидационного баланса юридического лица </w:t>
            </w:r>
          </w:p>
        </w:tc>
      </w:tr>
      <w:tr w:rsidR="00DC1D48" w:rsidRPr="00DC1D48" w:rsidTr="0074350F">
        <w:tc>
          <w:tcPr>
            <w:tcW w:w="988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>14201</w:t>
            </w:r>
          </w:p>
        </w:tc>
        <w:tc>
          <w:tcPr>
            <w:tcW w:w="9207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Внесение в ЕГРЮЛ сведений о прекращении деятельности юридического лица в связи с его ликвидацией по решению учредителей (участников) или органа юридического лица, уполномоченного на то учредительными документами </w:t>
            </w:r>
          </w:p>
        </w:tc>
      </w:tr>
      <w:tr w:rsidR="00DC1D48" w:rsidRPr="00DC1D48" w:rsidTr="0074350F">
        <w:tc>
          <w:tcPr>
            <w:tcW w:w="988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>14202</w:t>
            </w:r>
          </w:p>
        </w:tc>
        <w:tc>
          <w:tcPr>
            <w:tcW w:w="9207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Внесение в ЕГРЮЛ сведений о прекращении деятельности юридического лица в связи с его ликвидацией по решению суда </w:t>
            </w:r>
          </w:p>
        </w:tc>
      </w:tr>
      <w:tr w:rsidR="00DC1D48" w:rsidRPr="00DC1D48" w:rsidTr="0074350F">
        <w:tc>
          <w:tcPr>
            <w:tcW w:w="988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>14304</w:t>
            </w:r>
          </w:p>
        </w:tc>
        <w:tc>
          <w:tcPr>
            <w:tcW w:w="9207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Внесение в ЕГРЮЛ сведений о прекращении деятельности юридического лица при реорганизации в форме присоединения </w:t>
            </w:r>
          </w:p>
        </w:tc>
      </w:tr>
      <w:tr w:rsidR="00DC1D48" w:rsidRPr="00DC1D48" w:rsidTr="0074350F">
        <w:tc>
          <w:tcPr>
            <w:tcW w:w="988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>14402</w:t>
            </w:r>
          </w:p>
        </w:tc>
        <w:tc>
          <w:tcPr>
            <w:tcW w:w="9207" w:type="dxa"/>
          </w:tcPr>
          <w:p w:rsidR="00DC1D48" w:rsidRPr="00DC1D48" w:rsidRDefault="00DC1D48" w:rsidP="00CD0CD1">
            <w:pPr>
              <w:pStyle w:val="af2"/>
              <w:spacing w:before="0" w:beforeAutospacing="0" w:after="0" w:afterAutospacing="0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DC1D48">
              <w:rPr>
                <w:rFonts w:ascii="Segoe UI" w:hAnsi="Segoe UI" w:cs="Segoe UI"/>
                <w:color w:val="000000"/>
                <w:sz w:val="22"/>
                <w:szCs w:val="22"/>
              </w:rPr>
              <w:t>Внесение в ЕГРЮЛ сведений о прекращении унитарного предприятия в связи с продажей его имущественного комплекса</w:t>
            </w:r>
          </w:p>
        </w:tc>
      </w:tr>
    </w:tbl>
    <w:p w:rsidR="000208CD" w:rsidRDefault="000208CD" w:rsidP="00DC1D48">
      <w:pPr>
        <w:rPr>
          <w:rFonts w:ascii="Segoe UI" w:hAnsi="Segoe UI" w:cs="Segoe UI"/>
        </w:rPr>
      </w:pPr>
    </w:p>
    <w:p w:rsidR="00747D6E" w:rsidRPr="00107765" w:rsidRDefault="00747D6E" w:rsidP="00747D6E">
      <w:pPr>
        <w:pStyle w:val="1"/>
        <w:pageBreakBefore/>
      </w:pPr>
      <w:r>
        <w:lastRenderedPageBreak/>
        <w:t>Приложение 2</w:t>
      </w:r>
    </w:p>
    <w:p w:rsidR="00747D6E" w:rsidRDefault="00747D6E" w:rsidP="00747D6E">
      <w:pPr>
        <w:pStyle w:val="af0"/>
      </w:pPr>
      <w:r>
        <w:t>Примеры сообщений об изменениях сведений в ЕГРЮЛ и ЕГРИП, передаваемых из Адаптера</w:t>
      </w:r>
      <w:r w:rsidR="00B20229">
        <w:t xml:space="preserve"> в информационные системы банка.</w:t>
      </w:r>
    </w:p>
    <w:p w:rsidR="00B20229" w:rsidRDefault="00B20229" w:rsidP="00747D6E">
      <w:pPr>
        <w:pStyle w:val="af0"/>
      </w:pPr>
    </w:p>
    <w:p w:rsidR="00B20229" w:rsidRPr="00AE3854" w:rsidRDefault="00B20229" w:rsidP="00CF6990">
      <w:pPr>
        <w:pStyle w:val="af0"/>
        <w:spacing w:after="120"/>
        <w:rPr>
          <w:rFonts w:asciiTheme="minorHAnsi" w:hAnsiTheme="minorHAnsi" w:cstheme="minorHAnsi"/>
        </w:rPr>
      </w:pPr>
      <w:r w:rsidRPr="00AE3854">
        <w:rPr>
          <w:rFonts w:asciiTheme="minorHAnsi" w:hAnsiTheme="minorHAnsi" w:cstheme="minorHAnsi"/>
        </w:rPr>
        <w:t>Пример №1. Событие процедуры банкротства</w:t>
      </w:r>
    </w:p>
    <w:tbl>
      <w:tblPr>
        <w:tblStyle w:val="a4"/>
        <w:tblW w:w="0" w:type="auto"/>
        <w:tblBorders>
          <w:top w:val="single" w:sz="4" w:space="0" w:color="8C8C8C"/>
          <w:left w:val="single" w:sz="4" w:space="0" w:color="8C8C8C"/>
          <w:bottom w:val="single" w:sz="4" w:space="0" w:color="8C8C8C"/>
          <w:right w:val="single" w:sz="4" w:space="0" w:color="8C8C8C"/>
          <w:insideH w:val="single" w:sz="4" w:space="0" w:color="8C8C8C"/>
          <w:insideV w:val="single" w:sz="4" w:space="0" w:color="8C8C8C"/>
        </w:tblBorders>
        <w:tblLook w:val="04A0" w:firstRow="1" w:lastRow="0" w:firstColumn="1" w:lastColumn="0" w:noHBand="0" w:noVBand="1"/>
      </w:tblPr>
      <w:tblGrid>
        <w:gridCol w:w="846"/>
        <w:gridCol w:w="4111"/>
        <w:gridCol w:w="5238"/>
      </w:tblGrid>
      <w:tr w:rsidR="0052456D" w:rsidRPr="00C214D8" w:rsidTr="00A763EF">
        <w:tc>
          <w:tcPr>
            <w:tcW w:w="846" w:type="dxa"/>
            <w:shd w:val="clear" w:color="auto" w:fill="C4C4C4"/>
          </w:tcPr>
          <w:p w:rsidR="0052456D" w:rsidRPr="00A763EF" w:rsidRDefault="0062597E" w:rsidP="00C214D8">
            <w:pPr>
              <w:pStyle w:val="af2"/>
              <w:spacing w:before="0" w:beforeAutospacing="0" w:after="0" w:afterAutospacing="0"/>
              <w:rPr>
                <w:rFonts w:ascii="Segoe UI Semibold" w:hAnsi="Segoe UI Semibold" w:cs="Segoe UI Semibold"/>
                <w:color w:val="525252" w:themeColor="accent3" w:themeShade="80"/>
                <w:sz w:val="22"/>
                <w:szCs w:val="22"/>
              </w:rPr>
            </w:pPr>
            <w:r w:rsidRPr="00A763EF">
              <w:rPr>
                <w:rFonts w:ascii="Segoe UI Semibold" w:hAnsi="Segoe UI Semibold" w:cs="Segoe UI Semibold"/>
                <w:color w:val="525252" w:themeColor="accent3" w:themeShade="80"/>
                <w:sz w:val="22"/>
                <w:szCs w:val="22"/>
              </w:rPr>
              <w:t>№</w:t>
            </w:r>
          </w:p>
        </w:tc>
        <w:tc>
          <w:tcPr>
            <w:tcW w:w="4111" w:type="dxa"/>
            <w:shd w:val="clear" w:color="auto" w:fill="C4C4C4"/>
          </w:tcPr>
          <w:p w:rsidR="0052456D" w:rsidRPr="00A763EF" w:rsidRDefault="0062597E" w:rsidP="0052456D">
            <w:pPr>
              <w:pStyle w:val="af2"/>
              <w:spacing w:before="40" w:beforeAutospacing="0" w:after="40" w:afterAutospacing="0"/>
              <w:rPr>
                <w:rFonts w:ascii="Segoe UI Semibold" w:hAnsi="Segoe UI Semibold" w:cs="Segoe UI Semibold"/>
                <w:color w:val="525252" w:themeColor="accent3" w:themeShade="80"/>
                <w:sz w:val="22"/>
                <w:szCs w:val="22"/>
              </w:rPr>
            </w:pPr>
            <w:r w:rsidRPr="00A763EF">
              <w:rPr>
                <w:rFonts w:ascii="Segoe UI Semibold" w:hAnsi="Segoe UI Semibold" w:cs="Segoe UI Semibold"/>
                <w:color w:val="525252" w:themeColor="accent3" w:themeShade="80"/>
                <w:sz w:val="22"/>
                <w:szCs w:val="22"/>
              </w:rPr>
              <w:t>Элемент</w:t>
            </w:r>
          </w:p>
        </w:tc>
        <w:tc>
          <w:tcPr>
            <w:tcW w:w="5238" w:type="dxa"/>
            <w:shd w:val="clear" w:color="auto" w:fill="C4C4C4"/>
          </w:tcPr>
          <w:p w:rsidR="0052456D" w:rsidRPr="00A763EF" w:rsidRDefault="0062597E" w:rsidP="0052456D">
            <w:pPr>
              <w:pStyle w:val="af2"/>
              <w:spacing w:before="40" w:beforeAutospacing="0" w:after="40" w:afterAutospacing="0"/>
              <w:rPr>
                <w:rFonts w:ascii="Segoe UI Semibold" w:hAnsi="Segoe UI Semibold" w:cs="Segoe UI Semibold"/>
                <w:color w:val="525252" w:themeColor="accent3" w:themeShade="80"/>
                <w:sz w:val="22"/>
                <w:szCs w:val="22"/>
              </w:rPr>
            </w:pPr>
            <w:r w:rsidRPr="00A763EF">
              <w:rPr>
                <w:rFonts w:ascii="Segoe UI Semibold" w:hAnsi="Segoe UI Semibold" w:cs="Segoe UI Semibold"/>
                <w:color w:val="525252" w:themeColor="accent3" w:themeShade="80"/>
                <w:sz w:val="22"/>
                <w:szCs w:val="22"/>
              </w:rPr>
              <w:t>Значение</w:t>
            </w:r>
          </w:p>
        </w:tc>
      </w:tr>
      <w:tr w:rsidR="00D61C4F" w:rsidRPr="00AE3854" w:rsidTr="00A763EF">
        <w:tc>
          <w:tcPr>
            <w:tcW w:w="846" w:type="dxa"/>
          </w:tcPr>
          <w:p w:rsidR="00D61C4F" w:rsidRPr="00AE3854" w:rsidRDefault="0062597E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D61C4F" w:rsidRPr="00AE3854" w:rsidRDefault="00D61C4F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ИНН юридического лица</w:t>
            </w:r>
          </w:p>
        </w:tc>
        <w:tc>
          <w:tcPr>
            <w:tcW w:w="5238" w:type="dxa"/>
          </w:tcPr>
          <w:p w:rsidR="00D61C4F" w:rsidRPr="00AE3854" w:rsidRDefault="00A64EF2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0126</w:t>
            </w:r>
          </w:p>
        </w:tc>
      </w:tr>
      <w:tr w:rsidR="00D61C4F" w:rsidRPr="00AE3854" w:rsidTr="00A763EF">
        <w:tc>
          <w:tcPr>
            <w:tcW w:w="846" w:type="dxa"/>
          </w:tcPr>
          <w:p w:rsidR="00D61C4F" w:rsidRPr="00AE3854" w:rsidRDefault="0062597E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:rsidR="00D61C4F" w:rsidRPr="00AE3854" w:rsidRDefault="0062597E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Дата внесения изменений</w:t>
            </w:r>
          </w:p>
        </w:tc>
        <w:tc>
          <w:tcPr>
            <w:tcW w:w="5238" w:type="dxa"/>
          </w:tcPr>
          <w:p w:rsidR="00D61C4F" w:rsidRPr="00AE3854" w:rsidRDefault="00A64EF2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02.12.2021</w:t>
            </w:r>
          </w:p>
        </w:tc>
      </w:tr>
      <w:tr w:rsidR="0052456D" w:rsidRPr="00AE3854" w:rsidTr="00A763EF">
        <w:tc>
          <w:tcPr>
            <w:tcW w:w="846" w:type="dxa"/>
          </w:tcPr>
          <w:p w:rsidR="0052456D" w:rsidRPr="00AE3854" w:rsidRDefault="0062597E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349" w:type="dxa"/>
            <w:gridSpan w:val="2"/>
          </w:tcPr>
          <w:p w:rsidR="0052456D" w:rsidRPr="00AE3854" w:rsidRDefault="0052456D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Сведения о записях, внесенных в Единый государственный реестр юридических лиц</w:t>
            </w:r>
          </w:p>
        </w:tc>
      </w:tr>
      <w:tr w:rsidR="0062597E" w:rsidRPr="00AE3854" w:rsidTr="00A763EF">
        <w:tc>
          <w:tcPr>
            <w:tcW w:w="846" w:type="dxa"/>
          </w:tcPr>
          <w:p w:rsidR="0062597E" w:rsidRPr="00AE3854" w:rsidRDefault="0062597E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9349" w:type="dxa"/>
            <w:gridSpan w:val="2"/>
          </w:tcPr>
          <w:p w:rsidR="0062597E" w:rsidRPr="00AE3854" w:rsidRDefault="0062597E" w:rsidP="00C214D8">
            <w:pPr>
              <w:pStyle w:val="af2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Запись</w:t>
            </w:r>
          </w:p>
        </w:tc>
      </w:tr>
      <w:tr w:rsidR="0052456D" w:rsidRPr="00AE3854" w:rsidTr="00A763EF">
        <w:tc>
          <w:tcPr>
            <w:tcW w:w="846" w:type="dxa"/>
          </w:tcPr>
          <w:p w:rsidR="0052456D" w:rsidRPr="00AE3854" w:rsidRDefault="0062597E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4111" w:type="dxa"/>
          </w:tcPr>
          <w:p w:rsidR="0052456D" w:rsidRPr="00AE3854" w:rsidRDefault="0070600D" w:rsidP="0062597E">
            <w:pPr>
              <w:pStyle w:val="af2"/>
              <w:spacing w:before="40" w:beforeAutospacing="0" w:after="40" w:afterAutospacing="0"/>
              <w:ind w:left="3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Код вида записи (причины внесения записи в ЕГРЮЛ) по справочнику СПВЗ</w:t>
            </w:r>
          </w:p>
        </w:tc>
        <w:tc>
          <w:tcPr>
            <w:tcW w:w="5238" w:type="dxa"/>
          </w:tcPr>
          <w:p w:rsidR="0052456D" w:rsidRPr="00AE3854" w:rsidRDefault="00C173AF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15305</w:t>
            </w:r>
          </w:p>
        </w:tc>
      </w:tr>
      <w:tr w:rsidR="0052456D" w:rsidRPr="00AE3854" w:rsidTr="00A763EF">
        <w:tc>
          <w:tcPr>
            <w:tcW w:w="846" w:type="dxa"/>
          </w:tcPr>
          <w:p w:rsidR="0052456D" w:rsidRPr="00AE3854" w:rsidRDefault="0062597E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4111" w:type="dxa"/>
          </w:tcPr>
          <w:p w:rsidR="0052456D" w:rsidRPr="00AE3854" w:rsidRDefault="00C173AF" w:rsidP="0062597E">
            <w:pPr>
              <w:pStyle w:val="af2"/>
              <w:spacing w:before="40" w:beforeAutospacing="0" w:after="40" w:afterAutospacing="0"/>
              <w:ind w:left="3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Расшифровка причины</w:t>
            </w:r>
            <w:r w:rsidR="00A64EF2"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внесения</w:t>
            </w:r>
          </w:p>
        </w:tc>
        <w:tc>
          <w:tcPr>
            <w:tcW w:w="5238" w:type="dxa"/>
          </w:tcPr>
          <w:p w:rsidR="0052456D" w:rsidRPr="00AE3854" w:rsidRDefault="00C173AF" w:rsidP="00C173AF">
            <w:pPr>
              <w:pStyle w:val="af2"/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Юридическое лицо признано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несостоятельным (банкротом) и в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отношении него открыто конкурсное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производство</w:t>
            </w:r>
          </w:p>
        </w:tc>
      </w:tr>
      <w:tr w:rsidR="00D61C4F" w:rsidRPr="00AE3854" w:rsidTr="00A763EF">
        <w:tc>
          <w:tcPr>
            <w:tcW w:w="846" w:type="dxa"/>
          </w:tcPr>
          <w:p w:rsidR="00D61C4F" w:rsidRPr="00AE3854" w:rsidRDefault="0062597E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9349" w:type="dxa"/>
            <w:gridSpan w:val="2"/>
          </w:tcPr>
          <w:p w:rsidR="00D61C4F" w:rsidRPr="00AE3854" w:rsidRDefault="00D61C4F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Состав изменённых данных</w:t>
            </w:r>
          </w:p>
        </w:tc>
      </w:tr>
      <w:tr w:rsidR="0052456D" w:rsidRPr="00AE3854" w:rsidTr="00A763EF">
        <w:tc>
          <w:tcPr>
            <w:tcW w:w="846" w:type="dxa"/>
          </w:tcPr>
          <w:p w:rsidR="0052456D" w:rsidRPr="00AE3854" w:rsidRDefault="0062597E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4.1</w:t>
            </w:r>
          </w:p>
        </w:tc>
        <w:tc>
          <w:tcPr>
            <w:tcW w:w="9349" w:type="dxa"/>
            <w:gridSpan w:val="2"/>
          </w:tcPr>
          <w:p w:rsidR="0052456D" w:rsidRPr="00AE3854" w:rsidRDefault="0062597E" w:rsidP="0062597E">
            <w:pPr>
              <w:pStyle w:val="af2"/>
              <w:spacing w:before="40" w:beforeAutospacing="0" w:after="40" w:afterAutospacing="0"/>
              <w:ind w:left="1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Раздел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="0052456D"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Сведения о состоянии юридического лица</w:t>
            </w:r>
          </w:p>
        </w:tc>
      </w:tr>
      <w:tr w:rsidR="002E7DEF" w:rsidRPr="00AE3854" w:rsidTr="00A763EF">
        <w:tc>
          <w:tcPr>
            <w:tcW w:w="846" w:type="dxa"/>
          </w:tcPr>
          <w:p w:rsidR="002E7DEF" w:rsidRPr="00AE3854" w:rsidRDefault="002E7DEF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</w:tcPr>
          <w:p w:rsidR="002E7DEF" w:rsidRPr="00AE3854" w:rsidRDefault="002E7DEF" w:rsidP="0062597E">
            <w:pPr>
              <w:pStyle w:val="af2"/>
              <w:spacing w:before="40" w:beforeAutospacing="0" w:after="40" w:afterAutospacing="0"/>
              <w:ind w:left="3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Код состояния ЮЛ по справочнику 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СЮЛСТ</w:t>
            </w:r>
          </w:p>
        </w:tc>
        <w:tc>
          <w:tcPr>
            <w:tcW w:w="5238" w:type="dxa"/>
          </w:tcPr>
          <w:p w:rsidR="002E7DEF" w:rsidRPr="00AE3854" w:rsidRDefault="002E7DEF" w:rsidP="0052456D">
            <w:pPr>
              <w:pStyle w:val="af2"/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212</w:t>
            </w:r>
          </w:p>
        </w:tc>
      </w:tr>
      <w:tr w:rsidR="0052456D" w:rsidRPr="00AE3854" w:rsidTr="00A763EF">
        <w:tc>
          <w:tcPr>
            <w:tcW w:w="846" w:type="dxa"/>
          </w:tcPr>
          <w:p w:rsidR="0052456D" w:rsidRPr="00AE3854" w:rsidRDefault="0062597E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4111" w:type="dxa"/>
          </w:tcPr>
          <w:p w:rsidR="0052456D" w:rsidRPr="00AE3854" w:rsidRDefault="002E7DEF" w:rsidP="0062597E">
            <w:pPr>
              <w:pStyle w:val="af2"/>
              <w:spacing w:before="40" w:beforeAutospacing="0" w:after="40" w:afterAutospacing="0"/>
              <w:ind w:left="3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Расшифровка с</w:t>
            </w:r>
            <w:r w:rsidR="0052456D"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остояни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я</w:t>
            </w:r>
          </w:p>
        </w:tc>
        <w:tc>
          <w:tcPr>
            <w:tcW w:w="5238" w:type="dxa"/>
          </w:tcPr>
          <w:p w:rsidR="0052456D" w:rsidRPr="00AE3854" w:rsidRDefault="0052456D" w:rsidP="0052456D">
            <w:pPr>
              <w:pStyle w:val="af2"/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Юридическое лицо признано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несостоятельным (банкротом) и в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отношении него открыто конкурсное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производство</w:t>
            </w:r>
          </w:p>
        </w:tc>
      </w:tr>
      <w:tr w:rsidR="0052456D" w:rsidRPr="00AE3854" w:rsidTr="00A763EF">
        <w:tc>
          <w:tcPr>
            <w:tcW w:w="846" w:type="dxa"/>
          </w:tcPr>
          <w:p w:rsidR="0052456D" w:rsidRPr="00AE3854" w:rsidRDefault="0062597E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</w:t>
            </w:r>
          </w:p>
        </w:tc>
        <w:tc>
          <w:tcPr>
            <w:tcW w:w="9349" w:type="dxa"/>
            <w:gridSpan w:val="2"/>
          </w:tcPr>
          <w:p w:rsidR="0052456D" w:rsidRPr="00AE3854" w:rsidRDefault="0062597E" w:rsidP="0062597E">
            <w:pPr>
              <w:pStyle w:val="af2"/>
              <w:ind w:left="1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Раздел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="0052456D"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Сведения о лице, имеющем право без доверенности действовать от имени юридического</w:t>
            </w:r>
            <w:r w:rsidR="0052456D"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52456D"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лица</w:t>
            </w:r>
          </w:p>
        </w:tc>
      </w:tr>
      <w:tr w:rsidR="0052456D" w:rsidRPr="00AE3854" w:rsidTr="00A763EF">
        <w:tc>
          <w:tcPr>
            <w:tcW w:w="846" w:type="dxa"/>
          </w:tcPr>
          <w:p w:rsidR="0052456D" w:rsidRPr="00AE3854" w:rsidRDefault="0062597E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4111" w:type="dxa"/>
          </w:tcPr>
          <w:p w:rsidR="0052456D" w:rsidRPr="00AE3854" w:rsidRDefault="0052456D" w:rsidP="0062597E">
            <w:pPr>
              <w:pStyle w:val="af2"/>
              <w:spacing w:before="40" w:beforeAutospacing="0" w:after="40" w:afterAutospacing="0"/>
              <w:ind w:left="3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5238" w:type="dxa"/>
          </w:tcPr>
          <w:p w:rsidR="0052456D" w:rsidRPr="00AE3854" w:rsidRDefault="0052456D" w:rsidP="0052456D">
            <w:pPr>
              <w:pStyle w:val="af2"/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БЕЛОВ</w:t>
            </w:r>
          </w:p>
        </w:tc>
      </w:tr>
      <w:tr w:rsidR="0052456D" w:rsidRPr="00AE3854" w:rsidTr="00A763EF">
        <w:tc>
          <w:tcPr>
            <w:tcW w:w="846" w:type="dxa"/>
          </w:tcPr>
          <w:p w:rsidR="0052456D" w:rsidRPr="00AE3854" w:rsidRDefault="0062597E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4111" w:type="dxa"/>
          </w:tcPr>
          <w:p w:rsidR="0052456D" w:rsidRPr="00AE3854" w:rsidRDefault="0052456D" w:rsidP="0062597E">
            <w:pPr>
              <w:pStyle w:val="af2"/>
              <w:spacing w:before="40" w:beforeAutospacing="0" w:after="40" w:afterAutospacing="0"/>
              <w:ind w:left="3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5238" w:type="dxa"/>
          </w:tcPr>
          <w:p w:rsidR="0052456D" w:rsidRPr="00AE3854" w:rsidRDefault="0052456D" w:rsidP="0052456D">
            <w:pPr>
              <w:pStyle w:val="af2"/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МАКСИМ</w:t>
            </w:r>
          </w:p>
        </w:tc>
      </w:tr>
      <w:tr w:rsidR="0052456D" w:rsidRPr="00AE3854" w:rsidTr="00A763EF">
        <w:tc>
          <w:tcPr>
            <w:tcW w:w="846" w:type="dxa"/>
          </w:tcPr>
          <w:p w:rsidR="0052456D" w:rsidRPr="00AE3854" w:rsidRDefault="0062597E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4111" w:type="dxa"/>
          </w:tcPr>
          <w:p w:rsidR="0052456D" w:rsidRPr="00AE3854" w:rsidRDefault="0052456D" w:rsidP="0062597E">
            <w:pPr>
              <w:pStyle w:val="af2"/>
              <w:spacing w:before="40" w:beforeAutospacing="0" w:after="40" w:afterAutospacing="0"/>
              <w:ind w:left="3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5238" w:type="dxa"/>
          </w:tcPr>
          <w:p w:rsidR="0052456D" w:rsidRPr="00AE3854" w:rsidRDefault="0052456D" w:rsidP="0052456D">
            <w:pPr>
              <w:pStyle w:val="af2"/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ВАЛЕРИЕВИЧ</w:t>
            </w:r>
          </w:p>
        </w:tc>
      </w:tr>
      <w:tr w:rsidR="0052456D" w:rsidRPr="00AE3854" w:rsidTr="00A763EF">
        <w:tc>
          <w:tcPr>
            <w:tcW w:w="846" w:type="dxa"/>
          </w:tcPr>
          <w:p w:rsidR="0052456D" w:rsidRPr="00AE3854" w:rsidRDefault="0062597E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4111" w:type="dxa"/>
          </w:tcPr>
          <w:p w:rsidR="0052456D" w:rsidRPr="00AE3854" w:rsidRDefault="0052456D" w:rsidP="0062597E">
            <w:pPr>
              <w:pStyle w:val="af2"/>
              <w:spacing w:before="40" w:beforeAutospacing="0" w:after="40" w:afterAutospacing="0"/>
              <w:ind w:left="3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5238" w:type="dxa"/>
          </w:tcPr>
          <w:p w:rsidR="0052456D" w:rsidRPr="00AE3854" w:rsidRDefault="0052456D" w:rsidP="0052456D">
            <w:pPr>
              <w:pStyle w:val="af2"/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502498703961</w:t>
            </w:r>
          </w:p>
        </w:tc>
      </w:tr>
      <w:tr w:rsidR="0052456D" w:rsidRPr="00AE3854" w:rsidTr="00A763EF">
        <w:tc>
          <w:tcPr>
            <w:tcW w:w="846" w:type="dxa"/>
          </w:tcPr>
          <w:p w:rsidR="0052456D" w:rsidRPr="00AE3854" w:rsidRDefault="0062597E" w:rsidP="0052456D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4111" w:type="dxa"/>
          </w:tcPr>
          <w:p w:rsidR="0052456D" w:rsidRPr="00AE3854" w:rsidRDefault="0052456D" w:rsidP="0062597E">
            <w:pPr>
              <w:pStyle w:val="af2"/>
              <w:spacing w:before="40" w:beforeAutospacing="0" w:after="40" w:afterAutospacing="0"/>
              <w:ind w:left="3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238" w:type="dxa"/>
          </w:tcPr>
          <w:p w:rsidR="0052456D" w:rsidRPr="00AE3854" w:rsidRDefault="0052456D" w:rsidP="0052456D">
            <w:pPr>
              <w:pStyle w:val="af2"/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КОНКУРСНЫЙ УПРАВЛЯЮЩИЙ</w:t>
            </w:r>
          </w:p>
        </w:tc>
      </w:tr>
    </w:tbl>
    <w:p w:rsidR="0052456D" w:rsidRDefault="0052456D" w:rsidP="0052456D">
      <w:pPr>
        <w:pStyle w:val="af2"/>
        <w:spacing w:before="40" w:beforeAutospacing="0" w:after="40" w:afterAutospacing="0"/>
        <w:rPr>
          <w:rFonts w:ascii="Segoe UI" w:hAnsi="Segoe UI" w:cs="Segoe UI"/>
          <w:color w:val="000000"/>
          <w:sz w:val="22"/>
          <w:szCs w:val="22"/>
        </w:rPr>
      </w:pPr>
    </w:p>
    <w:p w:rsidR="00AE3854" w:rsidRPr="00AE3854" w:rsidRDefault="00AE3854" w:rsidP="00C214D8">
      <w:pPr>
        <w:pStyle w:val="af0"/>
        <w:spacing w:before="240" w:after="120"/>
        <w:rPr>
          <w:rFonts w:asciiTheme="minorHAnsi" w:hAnsiTheme="minorHAnsi" w:cstheme="minorHAnsi"/>
        </w:rPr>
      </w:pPr>
      <w:r w:rsidRPr="00AE3854">
        <w:rPr>
          <w:rFonts w:asciiTheme="minorHAnsi" w:hAnsiTheme="minorHAnsi" w:cstheme="minorHAnsi"/>
        </w:rPr>
        <w:t>Пример №</w:t>
      </w:r>
      <w:r w:rsidR="00C214D8" w:rsidRPr="00C214D8">
        <w:rPr>
          <w:rFonts w:asciiTheme="minorHAnsi" w:hAnsiTheme="minorHAnsi" w:cstheme="minorHAnsi"/>
        </w:rPr>
        <w:t>2</w:t>
      </w:r>
      <w:r w:rsidRPr="00AE3854">
        <w:rPr>
          <w:rFonts w:asciiTheme="minorHAnsi" w:hAnsiTheme="minorHAnsi" w:cstheme="minorHAnsi"/>
        </w:rPr>
        <w:t>. Событие</w:t>
      </w:r>
      <w:r>
        <w:rPr>
          <w:rFonts w:asciiTheme="minorHAnsi" w:hAnsiTheme="minorHAnsi" w:cstheme="minorHAnsi"/>
        </w:rPr>
        <w:t xml:space="preserve"> – смена генерального директора</w:t>
      </w:r>
    </w:p>
    <w:tbl>
      <w:tblPr>
        <w:tblStyle w:val="a4"/>
        <w:tblW w:w="0" w:type="auto"/>
        <w:tblBorders>
          <w:top w:val="single" w:sz="4" w:space="0" w:color="8C8C8C"/>
          <w:left w:val="single" w:sz="4" w:space="0" w:color="8C8C8C"/>
          <w:bottom w:val="single" w:sz="4" w:space="0" w:color="8C8C8C"/>
          <w:right w:val="single" w:sz="4" w:space="0" w:color="8C8C8C"/>
          <w:insideH w:val="single" w:sz="4" w:space="0" w:color="8C8C8C"/>
          <w:insideV w:val="single" w:sz="4" w:space="0" w:color="8C8C8C"/>
        </w:tblBorders>
        <w:tblLook w:val="04A0" w:firstRow="1" w:lastRow="0" w:firstColumn="1" w:lastColumn="0" w:noHBand="0" w:noVBand="1"/>
      </w:tblPr>
      <w:tblGrid>
        <w:gridCol w:w="846"/>
        <w:gridCol w:w="4111"/>
        <w:gridCol w:w="5238"/>
      </w:tblGrid>
      <w:tr w:rsidR="00AE3854" w:rsidRPr="00AE3854" w:rsidTr="00A763EF">
        <w:trPr>
          <w:tblHeader/>
        </w:trPr>
        <w:tc>
          <w:tcPr>
            <w:tcW w:w="846" w:type="dxa"/>
            <w:shd w:val="clear" w:color="auto" w:fill="C4C4C4"/>
          </w:tcPr>
          <w:p w:rsidR="00AE3854" w:rsidRPr="00A763EF" w:rsidRDefault="00AE3854" w:rsidP="00F3095B">
            <w:pPr>
              <w:pStyle w:val="af2"/>
              <w:spacing w:before="40" w:beforeAutospacing="0" w:after="40" w:afterAutospacing="0"/>
              <w:rPr>
                <w:rFonts w:ascii="Segoe UI Semibold" w:hAnsi="Segoe UI Semibold" w:cs="Segoe UI Semibold"/>
                <w:color w:val="525252" w:themeColor="accent3" w:themeShade="80"/>
                <w:sz w:val="22"/>
                <w:szCs w:val="22"/>
              </w:rPr>
            </w:pPr>
            <w:r w:rsidRPr="00A763EF">
              <w:rPr>
                <w:rFonts w:ascii="Segoe UI Semibold" w:hAnsi="Segoe UI Semibold" w:cs="Segoe UI Semibold"/>
                <w:color w:val="525252" w:themeColor="accent3" w:themeShade="80"/>
                <w:sz w:val="22"/>
                <w:szCs w:val="22"/>
              </w:rPr>
              <w:t>№</w:t>
            </w:r>
          </w:p>
        </w:tc>
        <w:tc>
          <w:tcPr>
            <w:tcW w:w="4111" w:type="dxa"/>
            <w:shd w:val="clear" w:color="auto" w:fill="C4C4C4"/>
          </w:tcPr>
          <w:p w:rsidR="00AE3854" w:rsidRPr="00A763EF" w:rsidRDefault="00AE3854" w:rsidP="00F3095B">
            <w:pPr>
              <w:pStyle w:val="af2"/>
              <w:spacing w:before="40" w:beforeAutospacing="0" w:after="40" w:afterAutospacing="0"/>
              <w:rPr>
                <w:rFonts w:ascii="Segoe UI Semibold" w:hAnsi="Segoe UI Semibold" w:cs="Segoe UI Semibold"/>
                <w:color w:val="525252" w:themeColor="accent3" w:themeShade="80"/>
                <w:sz w:val="22"/>
                <w:szCs w:val="22"/>
              </w:rPr>
            </w:pPr>
            <w:r w:rsidRPr="00A763EF">
              <w:rPr>
                <w:rFonts w:ascii="Segoe UI Semibold" w:hAnsi="Segoe UI Semibold" w:cs="Segoe UI Semibold"/>
                <w:color w:val="525252" w:themeColor="accent3" w:themeShade="80"/>
                <w:sz w:val="22"/>
                <w:szCs w:val="22"/>
              </w:rPr>
              <w:t>Элемент</w:t>
            </w:r>
          </w:p>
        </w:tc>
        <w:tc>
          <w:tcPr>
            <w:tcW w:w="5238" w:type="dxa"/>
            <w:shd w:val="clear" w:color="auto" w:fill="C4C4C4"/>
          </w:tcPr>
          <w:p w:rsidR="00AE3854" w:rsidRPr="00A763EF" w:rsidRDefault="00AE3854" w:rsidP="00F3095B">
            <w:pPr>
              <w:pStyle w:val="af2"/>
              <w:spacing w:before="40" w:beforeAutospacing="0" w:after="40" w:afterAutospacing="0"/>
              <w:rPr>
                <w:rFonts w:ascii="Segoe UI Semibold" w:hAnsi="Segoe UI Semibold" w:cs="Segoe UI Semibold"/>
                <w:color w:val="525252" w:themeColor="accent3" w:themeShade="80"/>
                <w:sz w:val="22"/>
                <w:szCs w:val="22"/>
              </w:rPr>
            </w:pPr>
            <w:r w:rsidRPr="00A763EF">
              <w:rPr>
                <w:rFonts w:ascii="Segoe UI Semibold" w:hAnsi="Segoe UI Semibold" w:cs="Segoe UI Semibold"/>
                <w:color w:val="525252" w:themeColor="accent3" w:themeShade="80"/>
                <w:sz w:val="22"/>
                <w:szCs w:val="22"/>
              </w:rPr>
              <w:t>Значение</w:t>
            </w:r>
          </w:p>
        </w:tc>
      </w:tr>
      <w:tr w:rsidR="00AE3854" w:rsidRPr="00AE3854" w:rsidTr="00A763EF">
        <w:tc>
          <w:tcPr>
            <w:tcW w:w="846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111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ИНН юридического лица</w:t>
            </w:r>
          </w:p>
        </w:tc>
        <w:tc>
          <w:tcPr>
            <w:tcW w:w="5238" w:type="dxa"/>
          </w:tcPr>
          <w:p w:rsidR="00AE3854" w:rsidRPr="00AE3854" w:rsidRDefault="00C214D8" w:rsidP="00F3095B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14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7712040126</w:t>
            </w:r>
          </w:p>
        </w:tc>
      </w:tr>
      <w:tr w:rsidR="00AE3854" w:rsidRPr="00AE3854" w:rsidTr="00A763EF">
        <w:tc>
          <w:tcPr>
            <w:tcW w:w="846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111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Дата внесения изменений</w:t>
            </w:r>
          </w:p>
        </w:tc>
        <w:tc>
          <w:tcPr>
            <w:tcW w:w="5238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.12.2021</w:t>
            </w:r>
          </w:p>
        </w:tc>
      </w:tr>
      <w:tr w:rsidR="00AE3854" w:rsidRPr="00AE3854" w:rsidTr="00A763EF">
        <w:tc>
          <w:tcPr>
            <w:tcW w:w="846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349" w:type="dxa"/>
            <w:gridSpan w:val="2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Сведения о записях, внесенных в Единый государственный реестр юридических лиц</w:t>
            </w:r>
          </w:p>
        </w:tc>
      </w:tr>
      <w:tr w:rsidR="00AE3854" w:rsidRPr="00AE3854" w:rsidTr="00A763EF">
        <w:tc>
          <w:tcPr>
            <w:tcW w:w="846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9349" w:type="dxa"/>
            <w:gridSpan w:val="2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ind w:left="1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Запись</w:t>
            </w:r>
          </w:p>
        </w:tc>
      </w:tr>
      <w:tr w:rsidR="00AE3854" w:rsidRPr="00AE3854" w:rsidTr="00A763EF">
        <w:tc>
          <w:tcPr>
            <w:tcW w:w="846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3.1.1</w:t>
            </w:r>
          </w:p>
        </w:tc>
        <w:tc>
          <w:tcPr>
            <w:tcW w:w="4111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ind w:left="3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Код вида записи (причины внесения записи в ЕГРЮЛ) по справочнику СПВЗ</w:t>
            </w:r>
          </w:p>
        </w:tc>
        <w:tc>
          <w:tcPr>
            <w:tcW w:w="5238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12201</w:t>
            </w:r>
          </w:p>
        </w:tc>
      </w:tr>
      <w:tr w:rsidR="00AE3854" w:rsidRPr="00AE3854" w:rsidTr="00A763EF">
        <w:tc>
          <w:tcPr>
            <w:tcW w:w="846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3.1.2</w:t>
            </w:r>
          </w:p>
        </w:tc>
        <w:tc>
          <w:tcPr>
            <w:tcW w:w="4111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ind w:left="3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Расшифровка причины внесения</w:t>
            </w:r>
          </w:p>
        </w:tc>
        <w:tc>
          <w:tcPr>
            <w:tcW w:w="5238" w:type="dxa"/>
          </w:tcPr>
          <w:p w:rsidR="00AE3854" w:rsidRPr="00AE3854" w:rsidRDefault="00AE3854" w:rsidP="00F3095B">
            <w:pPr>
              <w:pStyle w:val="af2"/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Изменение сведений о юридическом лице, содержащихся в Едином государственном реестре юридических лиц</w:t>
            </w:r>
          </w:p>
        </w:tc>
      </w:tr>
      <w:tr w:rsidR="00AE3854" w:rsidRPr="00AE3854" w:rsidTr="00A763EF">
        <w:tc>
          <w:tcPr>
            <w:tcW w:w="846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4.</w:t>
            </w:r>
          </w:p>
        </w:tc>
        <w:tc>
          <w:tcPr>
            <w:tcW w:w="9349" w:type="dxa"/>
            <w:gridSpan w:val="2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Состав изменённых данных</w:t>
            </w:r>
          </w:p>
        </w:tc>
      </w:tr>
      <w:tr w:rsidR="00AE3854" w:rsidRPr="00AE3854" w:rsidTr="00A763EF">
        <w:tc>
          <w:tcPr>
            <w:tcW w:w="846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349" w:type="dxa"/>
            <w:gridSpan w:val="2"/>
          </w:tcPr>
          <w:p w:rsidR="00AE3854" w:rsidRPr="00AE3854" w:rsidRDefault="00AE3854" w:rsidP="00F3095B">
            <w:pPr>
              <w:pStyle w:val="af2"/>
              <w:ind w:left="17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Раздел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Сведения о лице, имеющем право без доверенности действовать от имени юридического лица</w:t>
            </w:r>
          </w:p>
        </w:tc>
      </w:tr>
      <w:tr w:rsidR="00AE3854" w:rsidRPr="00AE3854" w:rsidTr="00A763EF">
        <w:tc>
          <w:tcPr>
            <w:tcW w:w="846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.1</w:t>
            </w:r>
          </w:p>
        </w:tc>
        <w:tc>
          <w:tcPr>
            <w:tcW w:w="4111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ind w:left="3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5238" w:type="dxa"/>
          </w:tcPr>
          <w:p w:rsidR="00AE3854" w:rsidRPr="00AE3854" w:rsidRDefault="00AE3854" w:rsidP="00F3095B">
            <w:pPr>
              <w:pStyle w:val="af2"/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ПОЛУБОЯРИНОВ</w:t>
            </w:r>
          </w:p>
        </w:tc>
      </w:tr>
      <w:tr w:rsidR="00AE3854" w:rsidRPr="00AE3854" w:rsidTr="00A763EF">
        <w:tc>
          <w:tcPr>
            <w:tcW w:w="846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</w:t>
            </w:r>
          </w:p>
        </w:tc>
        <w:tc>
          <w:tcPr>
            <w:tcW w:w="4111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ind w:left="3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5238" w:type="dxa"/>
          </w:tcPr>
          <w:p w:rsidR="00AE3854" w:rsidRPr="00AE3854" w:rsidRDefault="00AE3854" w:rsidP="00F3095B">
            <w:pPr>
              <w:pStyle w:val="af2"/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МИХАИЛ</w:t>
            </w:r>
          </w:p>
        </w:tc>
      </w:tr>
      <w:tr w:rsidR="00AE3854" w:rsidRPr="00AE3854" w:rsidTr="00A763EF">
        <w:tc>
          <w:tcPr>
            <w:tcW w:w="846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.3</w:t>
            </w:r>
          </w:p>
        </w:tc>
        <w:tc>
          <w:tcPr>
            <w:tcW w:w="4111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ind w:left="3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5238" w:type="dxa"/>
          </w:tcPr>
          <w:p w:rsidR="00AE3854" w:rsidRPr="00AE3854" w:rsidRDefault="00AE3854" w:rsidP="00F3095B">
            <w:pPr>
              <w:pStyle w:val="af2"/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ИГОРЕВИЧ</w:t>
            </w:r>
          </w:p>
        </w:tc>
      </w:tr>
      <w:tr w:rsidR="00AE3854" w:rsidRPr="00AE3854" w:rsidTr="00A763EF">
        <w:tc>
          <w:tcPr>
            <w:tcW w:w="846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.4</w:t>
            </w:r>
          </w:p>
        </w:tc>
        <w:tc>
          <w:tcPr>
            <w:tcW w:w="4111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ind w:left="3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5238" w:type="dxa"/>
          </w:tcPr>
          <w:p w:rsidR="00AE3854" w:rsidRPr="00AE3854" w:rsidRDefault="00AE3854" w:rsidP="00F3095B">
            <w:pPr>
              <w:pStyle w:val="af2"/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773600444416</w:t>
            </w:r>
          </w:p>
        </w:tc>
      </w:tr>
      <w:tr w:rsidR="00AE3854" w:rsidRPr="00AE3854" w:rsidTr="00A763EF">
        <w:tc>
          <w:tcPr>
            <w:tcW w:w="846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1</w:t>
            </w: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.5</w:t>
            </w:r>
          </w:p>
        </w:tc>
        <w:tc>
          <w:tcPr>
            <w:tcW w:w="4111" w:type="dxa"/>
          </w:tcPr>
          <w:p w:rsidR="00AE3854" w:rsidRPr="00AE3854" w:rsidRDefault="00AE3854" w:rsidP="00F3095B">
            <w:pPr>
              <w:pStyle w:val="af2"/>
              <w:spacing w:before="40" w:beforeAutospacing="0" w:after="40" w:afterAutospacing="0"/>
              <w:ind w:left="3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238" w:type="dxa"/>
          </w:tcPr>
          <w:p w:rsidR="00AE3854" w:rsidRPr="00AE3854" w:rsidRDefault="00AE3854" w:rsidP="00F3095B">
            <w:pPr>
              <w:pStyle w:val="af2"/>
              <w:spacing w:before="40" w:after="4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8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ГЕНЕРАЛЬНЫЙ ДИРЕКТОР</w:t>
            </w:r>
          </w:p>
        </w:tc>
      </w:tr>
    </w:tbl>
    <w:p w:rsidR="0052456D" w:rsidRDefault="0052456D" w:rsidP="0052456D">
      <w:pPr>
        <w:pStyle w:val="af2"/>
        <w:spacing w:before="40" w:beforeAutospacing="0" w:after="40" w:afterAutospacing="0"/>
        <w:rPr>
          <w:rFonts w:ascii="Segoe UI" w:hAnsi="Segoe UI" w:cs="Segoe UI"/>
          <w:color w:val="000000"/>
          <w:sz w:val="22"/>
          <w:szCs w:val="22"/>
        </w:rPr>
      </w:pPr>
    </w:p>
    <w:sectPr w:rsidR="0052456D" w:rsidSect="00022DA1">
      <w:footerReference w:type="default" r:id="rId12"/>
      <w:pgSz w:w="11906" w:h="16838" w:code="9"/>
      <w:pgMar w:top="964" w:right="567" w:bottom="119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B98" w:rsidRDefault="00A47B98" w:rsidP="00DE090A">
      <w:pPr>
        <w:spacing w:after="0" w:line="240" w:lineRule="auto"/>
      </w:pPr>
      <w:r>
        <w:separator/>
      </w:r>
    </w:p>
  </w:endnote>
  <w:endnote w:type="continuationSeparator" w:id="0">
    <w:p w:rsidR="00A47B98" w:rsidRDefault="00A47B98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BE094F" w:rsidTr="00EA50FD">
      <w:tc>
        <w:tcPr>
          <w:tcW w:w="9493" w:type="dxa"/>
        </w:tcPr>
        <w:p w:rsidR="00BE094F" w:rsidRPr="00EA50FD" w:rsidRDefault="00BE094F" w:rsidP="00EA50FD">
          <w:pPr>
            <w:pStyle w:val="aa"/>
            <w:ind w:left="57"/>
            <w:rPr>
              <w:lang w:val="en-US"/>
            </w:rPr>
          </w:pPr>
          <w:r>
            <w:rPr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EndPr/>
          <w:sdtContent>
            <w:p w:rsidR="00BE094F" w:rsidRDefault="00BE094F" w:rsidP="00EA50FD">
              <w:pPr>
                <w:pStyle w:val="a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BE094F" w:rsidRDefault="00BE094F" w:rsidP="00EA50FD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B98" w:rsidRDefault="00A47B98" w:rsidP="00DE090A">
      <w:pPr>
        <w:spacing w:after="0" w:line="240" w:lineRule="auto"/>
      </w:pPr>
      <w:r>
        <w:separator/>
      </w:r>
    </w:p>
  </w:footnote>
  <w:footnote w:type="continuationSeparator" w:id="0">
    <w:p w:rsidR="00A47B98" w:rsidRDefault="00A47B98" w:rsidP="00DE090A">
      <w:pPr>
        <w:spacing w:after="0" w:line="240" w:lineRule="auto"/>
      </w:pPr>
      <w:r>
        <w:continuationSeparator/>
      </w:r>
    </w:p>
  </w:footnote>
  <w:footnote w:id="1">
    <w:p w:rsidR="00735CD2" w:rsidRPr="00735CD2" w:rsidRDefault="00735CD2">
      <w:pPr>
        <w:pStyle w:val="ac"/>
        <w:rPr>
          <w:rFonts w:ascii="Segoe UI" w:hAnsi="Segoe UI" w:cs="Segoe UI"/>
        </w:rPr>
      </w:pPr>
      <w:r>
        <w:rPr>
          <w:rStyle w:val="ae"/>
        </w:rPr>
        <w:footnoteRef/>
      </w:r>
      <w:r>
        <w:t xml:space="preserve"> </w:t>
      </w:r>
      <w:r w:rsidRPr="00735CD2">
        <w:rPr>
          <w:rFonts w:ascii="Segoe UI" w:hAnsi="Segoe UI" w:cs="Segoe UI"/>
        </w:rPr>
        <w:t>Список разделов может быть дополнен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397"/>
    <w:multiLevelType w:val="multilevel"/>
    <w:tmpl w:val="0AC21E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41D2A"/>
    <w:multiLevelType w:val="hybridMultilevel"/>
    <w:tmpl w:val="54EEC526"/>
    <w:lvl w:ilvl="0" w:tplc="DF88F13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5E5E5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B305B5"/>
    <w:multiLevelType w:val="hybridMultilevel"/>
    <w:tmpl w:val="65003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736F22"/>
    <w:multiLevelType w:val="hybridMultilevel"/>
    <w:tmpl w:val="8C9E3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92BA0"/>
    <w:multiLevelType w:val="hybridMultilevel"/>
    <w:tmpl w:val="5DEA32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3D1E66"/>
    <w:multiLevelType w:val="hybridMultilevel"/>
    <w:tmpl w:val="B6BC03B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1A3316"/>
    <w:multiLevelType w:val="hybridMultilevel"/>
    <w:tmpl w:val="54EEC526"/>
    <w:lvl w:ilvl="0" w:tplc="DF88F13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5E5E5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B146B"/>
    <w:multiLevelType w:val="multilevel"/>
    <w:tmpl w:val="E27C2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­"/>
      <w:lvlJc w:val="lef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721A0"/>
    <w:multiLevelType w:val="multilevel"/>
    <w:tmpl w:val="68CE0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367" w:hanging="72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021" w:hanging="1080"/>
      </w:pPr>
    </w:lvl>
    <w:lvl w:ilvl="4">
      <w:start w:val="1"/>
      <w:numFmt w:val="decimal"/>
      <w:lvlText w:val="%1.%2.%3.%4.%5."/>
      <w:lvlJc w:val="left"/>
      <w:pPr>
        <w:ind w:left="7668" w:hanging="1080"/>
      </w:pPr>
    </w:lvl>
    <w:lvl w:ilvl="5">
      <w:start w:val="1"/>
      <w:numFmt w:val="decimal"/>
      <w:lvlText w:val="%1.%2.%3.%4.%5.%6."/>
      <w:lvlJc w:val="left"/>
      <w:pPr>
        <w:ind w:left="9675" w:hanging="1440"/>
      </w:pPr>
    </w:lvl>
    <w:lvl w:ilvl="6">
      <w:start w:val="1"/>
      <w:numFmt w:val="decimal"/>
      <w:lvlText w:val="%1.%2.%3.%4.%5.%6.%7."/>
      <w:lvlJc w:val="left"/>
      <w:pPr>
        <w:ind w:left="11322" w:hanging="1440"/>
      </w:pPr>
    </w:lvl>
    <w:lvl w:ilvl="7">
      <w:start w:val="1"/>
      <w:numFmt w:val="decimal"/>
      <w:lvlText w:val="%1.%2.%3.%4.%5.%6.%7.%8."/>
      <w:lvlJc w:val="left"/>
      <w:pPr>
        <w:ind w:left="13329" w:hanging="1800"/>
      </w:pPr>
    </w:lvl>
    <w:lvl w:ilvl="8">
      <w:start w:val="1"/>
      <w:numFmt w:val="decimal"/>
      <w:lvlText w:val="%1.%2.%3.%4.%5.%6.%7.%8.%9."/>
      <w:lvlJc w:val="left"/>
      <w:pPr>
        <w:ind w:left="14976" w:hanging="1800"/>
      </w:pPr>
    </w:lvl>
  </w:abstractNum>
  <w:abstractNum w:abstractNumId="15" w15:restartNumberingAfterBreak="0">
    <w:nsid w:val="514B6758"/>
    <w:multiLevelType w:val="hybridMultilevel"/>
    <w:tmpl w:val="AAC61174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676AD0"/>
    <w:multiLevelType w:val="hybridMultilevel"/>
    <w:tmpl w:val="20B8A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E4746"/>
    <w:multiLevelType w:val="hybridMultilevel"/>
    <w:tmpl w:val="79A2B004"/>
    <w:lvl w:ilvl="0" w:tplc="DF88F13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5E5E5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45CC0"/>
    <w:multiLevelType w:val="hybridMultilevel"/>
    <w:tmpl w:val="251AC43C"/>
    <w:lvl w:ilvl="0" w:tplc="3558DF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D9D9D"/>
      </w:rPr>
    </w:lvl>
    <w:lvl w:ilvl="1" w:tplc="EDCE82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525252" w:themeColor="accent3" w:themeShade="80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A6414E"/>
    <w:multiLevelType w:val="hybridMultilevel"/>
    <w:tmpl w:val="0A0EF5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9D72997"/>
    <w:multiLevelType w:val="hybridMultilevel"/>
    <w:tmpl w:val="8BBE5C76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573FD5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3"/>
  </w:num>
  <w:num w:numId="5">
    <w:abstractNumId w:val="6"/>
  </w:num>
  <w:num w:numId="6">
    <w:abstractNumId w:val="22"/>
  </w:num>
  <w:num w:numId="7">
    <w:abstractNumId w:val="5"/>
  </w:num>
  <w:num w:numId="8">
    <w:abstractNumId w:val="12"/>
  </w:num>
  <w:num w:numId="9">
    <w:abstractNumId w:val="14"/>
  </w:num>
  <w:num w:numId="10">
    <w:abstractNumId w:val="4"/>
  </w:num>
  <w:num w:numId="11">
    <w:abstractNumId w:val="15"/>
  </w:num>
  <w:num w:numId="12">
    <w:abstractNumId w:val="1"/>
  </w:num>
  <w:num w:numId="13">
    <w:abstractNumId w:val="16"/>
  </w:num>
  <w:num w:numId="14">
    <w:abstractNumId w:val="21"/>
  </w:num>
  <w:num w:numId="15">
    <w:abstractNumId w:val="7"/>
  </w:num>
  <w:num w:numId="16">
    <w:abstractNumId w:val="19"/>
  </w:num>
  <w:num w:numId="17">
    <w:abstractNumId w:val="8"/>
  </w:num>
  <w:num w:numId="18">
    <w:abstractNumId w:val="20"/>
  </w:num>
  <w:num w:numId="19">
    <w:abstractNumId w:val="3"/>
  </w:num>
  <w:num w:numId="20">
    <w:abstractNumId w:val="18"/>
  </w:num>
  <w:num w:numId="21">
    <w:abstractNumId w:val="9"/>
  </w:num>
  <w:num w:numId="22">
    <w:abstractNumId w:val="1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00260"/>
    <w:rsid w:val="000125BF"/>
    <w:rsid w:val="0002080F"/>
    <w:rsid w:val="000208CD"/>
    <w:rsid w:val="00021C07"/>
    <w:rsid w:val="00022DA1"/>
    <w:rsid w:val="0003778F"/>
    <w:rsid w:val="00043186"/>
    <w:rsid w:val="00047CD8"/>
    <w:rsid w:val="00047D7F"/>
    <w:rsid w:val="00052AFD"/>
    <w:rsid w:val="00056442"/>
    <w:rsid w:val="00063EF2"/>
    <w:rsid w:val="00066C49"/>
    <w:rsid w:val="000716E9"/>
    <w:rsid w:val="000749C1"/>
    <w:rsid w:val="00082DCB"/>
    <w:rsid w:val="000870E4"/>
    <w:rsid w:val="00095B4F"/>
    <w:rsid w:val="000A1EE7"/>
    <w:rsid w:val="000A5154"/>
    <w:rsid w:val="000A54C5"/>
    <w:rsid w:val="000B1128"/>
    <w:rsid w:val="000C156B"/>
    <w:rsid w:val="000D28AB"/>
    <w:rsid w:val="000E50A1"/>
    <w:rsid w:val="001021D6"/>
    <w:rsid w:val="00107765"/>
    <w:rsid w:val="001108E5"/>
    <w:rsid w:val="00111F2C"/>
    <w:rsid w:val="00130FFE"/>
    <w:rsid w:val="001405A9"/>
    <w:rsid w:val="00146016"/>
    <w:rsid w:val="001462A1"/>
    <w:rsid w:val="001529B1"/>
    <w:rsid w:val="001534B0"/>
    <w:rsid w:val="00160360"/>
    <w:rsid w:val="00160A7A"/>
    <w:rsid w:val="00170B4F"/>
    <w:rsid w:val="001776A7"/>
    <w:rsid w:val="001827B1"/>
    <w:rsid w:val="00186FE3"/>
    <w:rsid w:val="001A1433"/>
    <w:rsid w:val="001B60FD"/>
    <w:rsid w:val="001E041B"/>
    <w:rsid w:val="001E7267"/>
    <w:rsid w:val="002000AE"/>
    <w:rsid w:val="0020029B"/>
    <w:rsid w:val="002009E5"/>
    <w:rsid w:val="002015DB"/>
    <w:rsid w:val="00210AD0"/>
    <w:rsid w:val="00217DA7"/>
    <w:rsid w:val="0023089E"/>
    <w:rsid w:val="002354A0"/>
    <w:rsid w:val="00235F7A"/>
    <w:rsid w:val="00237E40"/>
    <w:rsid w:val="00244319"/>
    <w:rsid w:val="00246E45"/>
    <w:rsid w:val="00267C3F"/>
    <w:rsid w:val="00275FF9"/>
    <w:rsid w:val="00276309"/>
    <w:rsid w:val="00276B00"/>
    <w:rsid w:val="002775F4"/>
    <w:rsid w:val="002801BB"/>
    <w:rsid w:val="00283295"/>
    <w:rsid w:val="0028398B"/>
    <w:rsid w:val="00285940"/>
    <w:rsid w:val="00287C0F"/>
    <w:rsid w:val="002A0B87"/>
    <w:rsid w:val="002A5AE0"/>
    <w:rsid w:val="002A64B7"/>
    <w:rsid w:val="002B7437"/>
    <w:rsid w:val="002C2589"/>
    <w:rsid w:val="002C2661"/>
    <w:rsid w:val="002C6182"/>
    <w:rsid w:val="002D2654"/>
    <w:rsid w:val="002E7DEF"/>
    <w:rsid w:val="00301DEF"/>
    <w:rsid w:val="0032610E"/>
    <w:rsid w:val="00332837"/>
    <w:rsid w:val="00332E8C"/>
    <w:rsid w:val="00335A17"/>
    <w:rsid w:val="00335AB7"/>
    <w:rsid w:val="003364FA"/>
    <w:rsid w:val="003424DA"/>
    <w:rsid w:val="00345C12"/>
    <w:rsid w:val="00345CCF"/>
    <w:rsid w:val="00360786"/>
    <w:rsid w:val="00361611"/>
    <w:rsid w:val="003650D2"/>
    <w:rsid w:val="00366213"/>
    <w:rsid w:val="003721E6"/>
    <w:rsid w:val="00377BA9"/>
    <w:rsid w:val="0038003C"/>
    <w:rsid w:val="00382BC1"/>
    <w:rsid w:val="00394DDD"/>
    <w:rsid w:val="003A297F"/>
    <w:rsid w:val="003B107A"/>
    <w:rsid w:val="003C052C"/>
    <w:rsid w:val="003C5CFE"/>
    <w:rsid w:val="003E7545"/>
    <w:rsid w:val="003E79F2"/>
    <w:rsid w:val="003F6523"/>
    <w:rsid w:val="0040619C"/>
    <w:rsid w:val="00411AB2"/>
    <w:rsid w:val="00415092"/>
    <w:rsid w:val="00420528"/>
    <w:rsid w:val="004208AF"/>
    <w:rsid w:val="0043231F"/>
    <w:rsid w:val="00432B3A"/>
    <w:rsid w:val="0045067B"/>
    <w:rsid w:val="004577B0"/>
    <w:rsid w:val="00461FD0"/>
    <w:rsid w:val="0046288E"/>
    <w:rsid w:val="00466152"/>
    <w:rsid w:val="0047005F"/>
    <w:rsid w:val="00476510"/>
    <w:rsid w:val="00485DC0"/>
    <w:rsid w:val="00487A4E"/>
    <w:rsid w:val="00490957"/>
    <w:rsid w:val="004A6D10"/>
    <w:rsid w:val="004B2A91"/>
    <w:rsid w:val="004B2EA4"/>
    <w:rsid w:val="004C6F55"/>
    <w:rsid w:val="004D1475"/>
    <w:rsid w:val="004E0E13"/>
    <w:rsid w:val="004E5370"/>
    <w:rsid w:val="004F0E07"/>
    <w:rsid w:val="004F12E4"/>
    <w:rsid w:val="004F6E1D"/>
    <w:rsid w:val="0050540C"/>
    <w:rsid w:val="00507156"/>
    <w:rsid w:val="0051191A"/>
    <w:rsid w:val="00515492"/>
    <w:rsid w:val="0052456D"/>
    <w:rsid w:val="00536A51"/>
    <w:rsid w:val="00542023"/>
    <w:rsid w:val="00546A3D"/>
    <w:rsid w:val="005525DF"/>
    <w:rsid w:val="005677ED"/>
    <w:rsid w:val="0057618C"/>
    <w:rsid w:val="00577C9B"/>
    <w:rsid w:val="00581834"/>
    <w:rsid w:val="00586157"/>
    <w:rsid w:val="005978A9"/>
    <w:rsid w:val="005A0374"/>
    <w:rsid w:val="005A1A8C"/>
    <w:rsid w:val="005A5401"/>
    <w:rsid w:val="005A6B07"/>
    <w:rsid w:val="005A7C14"/>
    <w:rsid w:val="005B1F78"/>
    <w:rsid w:val="005B5102"/>
    <w:rsid w:val="005B5161"/>
    <w:rsid w:val="005C5691"/>
    <w:rsid w:val="005C7F60"/>
    <w:rsid w:val="005E3BB3"/>
    <w:rsid w:val="005E552E"/>
    <w:rsid w:val="005F67D1"/>
    <w:rsid w:val="005F690F"/>
    <w:rsid w:val="0060788F"/>
    <w:rsid w:val="00612C26"/>
    <w:rsid w:val="00621295"/>
    <w:rsid w:val="0062597E"/>
    <w:rsid w:val="00643531"/>
    <w:rsid w:val="00646067"/>
    <w:rsid w:val="00652931"/>
    <w:rsid w:val="00660EB9"/>
    <w:rsid w:val="00667C9F"/>
    <w:rsid w:val="0067009C"/>
    <w:rsid w:val="0067120A"/>
    <w:rsid w:val="00680CCA"/>
    <w:rsid w:val="006913A3"/>
    <w:rsid w:val="00691C72"/>
    <w:rsid w:val="006949A6"/>
    <w:rsid w:val="006A309B"/>
    <w:rsid w:val="006B2687"/>
    <w:rsid w:val="006B52EB"/>
    <w:rsid w:val="006E5DFB"/>
    <w:rsid w:val="006F11D9"/>
    <w:rsid w:val="006F25D9"/>
    <w:rsid w:val="006F691A"/>
    <w:rsid w:val="007041A7"/>
    <w:rsid w:val="0070600D"/>
    <w:rsid w:val="00726ED5"/>
    <w:rsid w:val="007314C9"/>
    <w:rsid w:val="00732EB3"/>
    <w:rsid w:val="00735CD2"/>
    <w:rsid w:val="00736F79"/>
    <w:rsid w:val="0074350F"/>
    <w:rsid w:val="00747D6E"/>
    <w:rsid w:val="007529CF"/>
    <w:rsid w:val="00754625"/>
    <w:rsid w:val="007603AF"/>
    <w:rsid w:val="00764D8C"/>
    <w:rsid w:val="007666FF"/>
    <w:rsid w:val="007712A1"/>
    <w:rsid w:val="00775ECF"/>
    <w:rsid w:val="00777C53"/>
    <w:rsid w:val="007A7AC9"/>
    <w:rsid w:val="007C16E1"/>
    <w:rsid w:val="007C2C24"/>
    <w:rsid w:val="007C2ECF"/>
    <w:rsid w:val="007D1228"/>
    <w:rsid w:val="007D42BC"/>
    <w:rsid w:val="007E2C0B"/>
    <w:rsid w:val="007E6F2E"/>
    <w:rsid w:val="007E7542"/>
    <w:rsid w:val="007F0B97"/>
    <w:rsid w:val="007F1CAE"/>
    <w:rsid w:val="008100E9"/>
    <w:rsid w:val="0081173C"/>
    <w:rsid w:val="00822A93"/>
    <w:rsid w:val="0082640B"/>
    <w:rsid w:val="008277C5"/>
    <w:rsid w:val="0083457E"/>
    <w:rsid w:val="008362A7"/>
    <w:rsid w:val="00837237"/>
    <w:rsid w:val="00841A00"/>
    <w:rsid w:val="0084459F"/>
    <w:rsid w:val="00844A97"/>
    <w:rsid w:val="00853C34"/>
    <w:rsid w:val="0085670E"/>
    <w:rsid w:val="00856D6A"/>
    <w:rsid w:val="00857953"/>
    <w:rsid w:val="0086251B"/>
    <w:rsid w:val="00883884"/>
    <w:rsid w:val="0089331D"/>
    <w:rsid w:val="00894427"/>
    <w:rsid w:val="008B0479"/>
    <w:rsid w:val="008B05CD"/>
    <w:rsid w:val="008C1F12"/>
    <w:rsid w:val="008C2671"/>
    <w:rsid w:val="008D0B5F"/>
    <w:rsid w:val="008D0F9E"/>
    <w:rsid w:val="008D1A1D"/>
    <w:rsid w:val="008D57A7"/>
    <w:rsid w:val="008E0B37"/>
    <w:rsid w:val="009019BF"/>
    <w:rsid w:val="00912970"/>
    <w:rsid w:val="00913012"/>
    <w:rsid w:val="00917272"/>
    <w:rsid w:val="00930942"/>
    <w:rsid w:val="00932A61"/>
    <w:rsid w:val="0094395D"/>
    <w:rsid w:val="0095028F"/>
    <w:rsid w:val="00961526"/>
    <w:rsid w:val="009639F1"/>
    <w:rsid w:val="00965009"/>
    <w:rsid w:val="00984197"/>
    <w:rsid w:val="009904AD"/>
    <w:rsid w:val="009A4F3C"/>
    <w:rsid w:val="009A6ABB"/>
    <w:rsid w:val="009A7D78"/>
    <w:rsid w:val="009B060B"/>
    <w:rsid w:val="009B1FB4"/>
    <w:rsid w:val="009B46A5"/>
    <w:rsid w:val="009B654E"/>
    <w:rsid w:val="009C741B"/>
    <w:rsid w:val="009C7B16"/>
    <w:rsid w:val="009F0FDC"/>
    <w:rsid w:val="00A02704"/>
    <w:rsid w:val="00A106C8"/>
    <w:rsid w:val="00A13540"/>
    <w:rsid w:val="00A16637"/>
    <w:rsid w:val="00A359E2"/>
    <w:rsid w:val="00A411DD"/>
    <w:rsid w:val="00A42A98"/>
    <w:rsid w:val="00A44FED"/>
    <w:rsid w:val="00A46C6E"/>
    <w:rsid w:val="00A47B98"/>
    <w:rsid w:val="00A57070"/>
    <w:rsid w:val="00A57785"/>
    <w:rsid w:val="00A63037"/>
    <w:rsid w:val="00A64EF2"/>
    <w:rsid w:val="00A71C84"/>
    <w:rsid w:val="00A763EF"/>
    <w:rsid w:val="00A8206E"/>
    <w:rsid w:val="00A860FC"/>
    <w:rsid w:val="00A87363"/>
    <w:rsid w:val="00AA23E2"/>
    <w:rsid w:val="00AA4B2C"/>
    <w:rsid w:val="00AB7BD7"/>
    <w:rsid w:val="00AC0E53"/>
    <w:rsid w:val="00AC79AA"/>
    <w:rsid w:val="00AD11FC"/>
    <w:rsid w:val="00AD6EBC"/>
    <w:rsid w:val="00AD7543"/>
    <w:rsid w:val="00AE34C3"/>
    <w:rsid w:val="00AE3854"/>
    <w:rsid w:val="00AF11C6"/>
    <w:rsid w:val="00AF6621"/>
    <w:rsid w:val="00B01CDA"/>
    <w:rsid w:val="00B02130"/>
    <w:rsid w:val="00B14089"/>
    <w:rsid w:val="00B166A9"/>
    <w:rsid w:val="00B16C23"/>
    <w:rsid w:val="00B20208"/>
    <w:rsid w:val="00B20229"/>
    <w:rsid w:val="00B254D6"/>
    <w:rsid w:val="00B309D6"/>
    <w:rsid w:val="00B31298"/>
    <w:rsid w:val="00B36C40"/>
    <w:rsid w:val="00B46D61"/>
    <w:rsid w:val="00B52B3D"/>
    <w:rsid w:val="00B601FD"/>
    <w:rsid w:val="00B60778"/>
    <w:rsid w:val="00B641FD"/>
    <w:rsid w:val="00B64810"/>
    <w:rsid w:val="00B67871"/>
    <w:rsid w:val="00B702AB"/>
    <w:rsid w:val="00B7604B"/>
    <w:rsid w:val="00B956ED"/>
    <w:rsid w:val="00BA0EBD"/>
    <w:rsid w:val="00BA1C96"/>
    <w:rsid w:val="00BB0D86"/>
    <w:rsid w:val="00BB3E85"/>
    <w:rsid w:val="00BC4BEA"/>
    <w:rsid w:val="00BD09D5"/>
    <w:rsid w:val="00BD753E"/>
    <w:rsid w:val="00BE094F"/>
    <w:rsid w:val="00BE2B5E"/>
    <w:rsid w:val="00C12883"/>
    <w:rsid w:val="00C13608"/>
    <w:rsid w:val="00C146B7"/>
    <w:rsid w:val="00C1647B"/>
    <w:rsid w:val="00C173AF"/>
    <w:rsid w:val="00C214D8"/>
    <w:rsid w:val="00C21CEE"/>
    <w:rsid w:val="00C32267"/>
    <w:rsid w:val="00C32DA9"/>
    <w:rsid w:val="00C42C6B"/>
    <w:rsid w:val="00C44E40"/>
    <w:rsid w:val="00C51BF5"/>
    <w:rsid w:val="00C5377F"/>
    <w:rsid w:val="00C63AF8"/>
    <w:rsid w:val="00C647E7"/>
    <w:rsid w:val="00C672B5"/>
    <w:rsid w:val="00C70EBE"/>
    <w:rsid w:val="00C71D46"/>
    <w:rsid w:val="00C7354E"/>
    <w:rsid w:val="00C86CF1"/>
    <w:rsid w:val="00C91B66"/>
    <w:rsid w:val="00CA1A27"/>
    <w:rsid w:val="00CA3CE8"/>
    <w:rsid w:val="00CA4045"/>
    <w:rsid w:val="00CC353B"/>
    <w:rsid w:val="00CC7329"/>
    <w:rsid w:val="00CD13D7"/>
    <w:rsid w:val="00CD14D4"/>
    <w:rsid w:val="00CD58F1"/>
    <w:rsid w:val="00CD5B36"/>
    <w:rsid w:val="00CE22D4"/>
    <w:rsid w:val="00CF2CDF"/>
    <w:rsid w:val="00CF6990"/>
    <w:rsid w:val="00D21BDA"/>
    <w:rsid w:val="00D25F4E"/>
    <w:rsid w:val="00D401A9"/>
    <w:rsid w:val="00D43422"/>
    <w:rsid w:val="00D4359D"/>
    <w:rsid w:val="00D4486F"/>
    <w:rsid w:val="00D471D3"/>
    <w:rsid w:val="00D53A2A"/>
    <w:rsid w:val="00D574D2"/>
    <w:rsid w:val="00D6043F"/>
    <w:rsid w:val="00D60756"/>
    <w:rsid w:val="00D60799"/>
    <w:rsid w:val="00D61C4F"/>
    <w:rsid w:val="00D664CD"/>
    <w:rsid w:val="00D71D93"/>
    <w:rsid w:val="00D76C66"/>
    <w:rsid w:val="00D80E87"/>
    <w:rsid w:val="00D8456E"/>
    <w:rsid w:val="00D9379F"/>
    <w:rsid w:val="00D93D02"/>
    <w:rsid w:val="00D97B3A"/>
    <w:rsid w:val="00DC0356"/>
    <w:rsid w:val="00DC1D48"/>
    <w:rsid w:val="00DC32F7"/>
    <w:rsid w:val="00DD2D14"/>
    <w:rsid w:val="00DD387C"/>
    <w:rsid w:val="00DD448C"/>
    <w:rsid w:val="00DD4D41"/>
    <w:rsid w:val="00DE090A"/>
    <w:rsid w:val="00DE3858"/>
    <w:rsid w:val="00DE3E05"/>
    <w:rsid w:val="00DE5993"/>
    <w:rsid w:val="00E11DF3"/>
    <w:rsid w:val="00E252A2"/>
    <w:rsid w:val="00E31927"/>
    <w:rsid w:val="00E35229"/>
    <w:rsid w:val="00E509A0"/>
    <w:rsid w:val="00E5197E"/>
    <w:rsid w:val="00E5618A"/>
    <w:rsid w:val="00E60EBF"/>
    <w:rsid w:val="00E6404E"/>
    <w:rsid w:val="00E903E9"/>
    <w:rsid w:val="00E92B6D"/>
    <w:rsid w:val="00E9692F"/>
    <w:rsid w:val="00E96D65"/>
    <w:rsid w:val="00EA12C0"/>
    <w:rsid w:val="00EA50FD"/>
    <w:rsid w:val="00EA5130"/>
    <w:rsid w:val="00EA6268"/>
    <w:rsid w:val="00ED2F75"/>
    <w:rsid w:val="00EE5979"/>
    <w:rsid w:val="00EF0142"/>
    <w:rsid w:val="00EF2563"/>
    <w:rsid w:val="00EF362A"/>
    <w:rsid w:val="00F03FAE"/>
    <w:rsid w:val="00F0669A"/>
    <w:rsid w:val="00F07C3A"/>
    <w:rsid w:val="00F1271D"/>
    <w:rsid w:val="00F13369"/>
    <w:rsid w:val="00F16FB2"/>
    <w:rsid w:val="00F24BB8"/>
    <w:rsid w:val="00F2506A"/>
    <w:rsid w:val="00F2784B"/>
    <w:rsid w:val="00F33FDC"/>
    <w:rsid w:val="00F35544"/>
    <w:rsid w:val="00F3644F"/>
    <w:rsid w:val="00F368FC"/>
    <w:rsid w:val="00F4026D"/>
    <w:rsid w:val="00F40E48"/>
    <w:rsid w:val="00F50C9D"/>
    <w:rsid w:val="00F563FB"/>
    <w:rsid w:val="00F6132E"/>
    <w:rsid w:val="00F64B1E"/>
    <w:rsid w:val="00F72428"/>
    <w:rsid w:val="00F744F1"/>
    <w:rsid w:val="00F92546"/>
    <w:rsid w:val="00F95B76"/>
    <w:rsid w:val="00F973BC"/>
    <w:rsid w:val="00FA1669"/>
    <w:rsid w:val="00FB04AB"/>
    <w:rsid w:val="00FB5C14"/>
    <w:rsid w:val="00FC0287"/>
    <w:rsid w:val="00FC32C4"/>
    <w:rsid w:val="00FD00EA"/>
    <w:rsid w:val="00FE1DC1"/>
    <w:rsid w:val="00FE37A5"/>
    <w:rsid w:val="00FF4889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47388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88F"/>
  </w:style>
  <w:style w:type="paragraph" w:styleId="1">
    <w:name w:val="heading 1"/>
    <w:basedOn w:val="a"/>
    <w:next w:val="a"/>
    <w:link w:val="10"/>
    <w:qFormat/>
    <w:rsid w:val="00107765"/>
    <w:pPr>
      <w:keepNext/>
      <w:keepLines/>
      <w:spacing w:before="240" w:after="0"/>
      <w:outlineLvl w:val="0"/>
    </w:pPr>
    <w:rPr>
      <w:rFonts w:ascii="Segoe UI Semibold" w:eastAsiaTheme="majorEastAsia" w:hAnsi="Segoe UI Semibold" w:cs="Segoe UI Semibold"/>
      <w:color w:val="525252" w:themeColor="accent3" w:themeShade="8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7C3F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="Segoe UI Semibold" w:eastAsiaTheme="majorEastAsia" w:hAnsi="Segoe UI Semibold" w:cs="Segoe UI Semibol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1A1D"/>
    <w:pPr>
      <w:keepNext/>
      <w:keepLines/>
      <w:numPr>
        <w:ilvl w:val="2"/>
        <w:numId w:val="2"/>
      </w:numPr>
      <w:spacing w:before="180" w:after="0"/>
      <w:outlineLvl w:val="2"/>
    </w:pPr>
    <w:rPr>
      <w:rFonts w:ascii="Segoe UI" w:eastAsiaTheme="majorEastAsia" w:hAnsi="Segoe UI" w:cs="Segoe U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"/>
    <w:next w:val="a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7765"/>
    <w:rPr>
      <w:rFonts w:ascii="Segoe UI Semibold" w:eastAsiaTheme="majorEastAsia" w:hAnsi="Segoe UI Semibold" w:cs="Segoe UI Semibold"/>
      <w:color w:val="525252" w:themeColor="accent3" w:themeShade="80"/>
      <w:sz w:val="28"/>
      <w:szCs w:val="28"/>
    </w:rPr>
  </w:style>
  <w:style w:type="paragraph" w:styleId="a3">
    <w:name w:val="List Paragraph"/>
    <w:basedOn w:val="a"/>
    <w:uiPriority w:val="34"/>
    <w:qFormat/>
    <w:rsid w:val="00C7354E"/>
    <w:pPr>
      <w:ind w:left="720"/>
      <w:contextualSpacing/>
    </w:pPr>
  </w:style>
  <w:style w:type="table" w:styleId="a4">
    <w:name w:val="Table Grid"/>
    <w:basedOn w:val="a1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. абзац 1 продолжение"/>
    <w:basedOn w:val="a"/>
    <w:qFormat/>
    <w:rsid w:val="00FC0287"/>
    <w:pPr>
      <w:tabs>
        <w:tab w:val="left" w:pos="397"/>
      </w:tabs>
      <w:spacing w:before="40" w:after="40" w:line="240" w:lineRule="auto"/>
      <w:ind w:left="397"/>
    </w:pPr>
    <w:rPr>
      <w:rFonts w:ascii="Segoe UI" w:hAnsi="Segoe UI"/>
      <w:sz w:val="24"/>
    </w:rPr>
  </w:style>
  <w:style w:type="paragraph" w:customStyle="1" w:styleId="-">
    <w:name w:val="Таблица - заголовок"/>
    <w:basedOn w:val="a"/>
    <w:qFormat/>
    <w:rsid w:val="00111F2C"/>
    <w:pPr>
      <w:keepNext/>
      <w:spacing w:before="240" w:after="80"/>
    </w:pPr>
    <w:rPr>
      <w:rFonts w:ascii="Segoe UI" w:hAnsi="Segoe UI" w:cs="Segoe UI"/>
    </w:rPr>
  </w:style>
  <w:style w:type="paragraph" w:styleId="a5">
    <w:name w:val="caption"/>
    <w:basedOn w:val="a"/>
    <w:next w:val="a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267C3F"/>
    <w:rPr>
      <w:rFonts w:ascii="Segoe UI Semibold" w:eastAsiaTheme="majorEastAsia" w:hAnsi="Segoe UI Semibold" w:cs="Segoe UI Semibol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A1D"/>
    <w:rPr>
      <w:rFonts w:ascii="Segoe UI" w:eastAsiaTheme="majorEastAsia" w:hAnsi="Segoe UI" w:cs="Segoe UI"/>
    </w:rPr>
  </w:style>
  <w:style w:type="character" w:customStyle="1" w:styleId="40">
    <w:name w:val="Заголовок 4 Знак"/>
    <w:basedOn w:val="a0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0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Hyperlink"/>
    <w:basedOn w:val="a0"/>
    <w:uiPriority w:val="99"/>
    <w:rsid w:val="008D1A1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5"/>
    <w:rsid w:val="00EA6268"/>
    <w:pPr>
      <w:keepNext/>
      <w:spacing w:before="180" w:after="100"/>
    </w:pPr>
    <w:rPr>
      <w:rFonts w:ascii="Segoe UI" w:hAnsi="Segoe UI" w:cs="Segoe UI"/>
      <w:i w:val="0"/>
      <w:color w:val="auto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0A"/>
  </w:style>
  <w:style w:type="paragraph" w:styleId="aa">
    <w:name w:val="footer"/>
    <w:basedOn w:val="a"/>
    <w:link w:val="ab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90A"/>
  </w:style>
  <w:style w:type="table" w:customStyle="1" w:styleId="ScrollTableNormal">
    <w:name w:val="Scroll Table Normal"/>
    <w:basedOn w:val="a1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e">
    <w:name w:val="footnote reference"/>
    <w:basedOn w:val="a0"/>
    <w:uiPriority w:val="99"/>
    <w:semiHidden/>
    <w:unhideWhenUsed/>
    <w:rsid w:val="0028594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432B3A"/>
    <w:pPr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2B3A"/>
    <w:pPr>
      <w:spacing w:after="100"/>
      <w:ind w:left="220"/>
    </w:pPr>
  </w:style>
  <w:style w:type="paragraph" w:customStyle="1" w:styleId="af0">
    <w:name w:val="Основной абзац"/>
    <w:basedOn w:val="a"/>
    <w:qFormat/>
    <w:rsid w:val="0085670E"/>
    <w:pPr>
      <w:spacing w:before="80" w:after="40" w:line="247" w:lineRule="auto"/>
      <w:jc w:val="both"/>
    </w:pPr>
    <w:rPr>
      <w:rFonts w:ascii="Segoe UI" w:hAnsi="Segoe UI" w:cs="Segoe UI"/>
    </w:rPr>
  </w:style>
  <w:style w:type="character" w:styleId="af1">
    <w:name w:val="FollowedHyperlink"/>
    <w:basedOn w:val="a0"/>
    <w:uiPriority w:val="99"/>
    <w:semiHidden/>
    <w:unhideWhenUsed/>
    <w:rsid w:val="009F0FDC"/>
    <w:rPr>
      <w:color w:val="954F72" w:themeColor="followedHyperlink"/>
      <w:u w:val="single"/>
    </w:rPr>
  </w:style>
  <w:style w:type="paragraph" w:styleId="af2">
    <w:name w:val="Normal (Web)"/>
    <w:basedOn w:val="a"/>
    <w:uiPriority w:val="99"/>
    <w:unhideWhenUsed/>
    <w:rsid w:val="0002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.vsd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7AF11-E5F9-4C37-83B0-B89FA1FF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8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Quorum</cp:lastModifiedBy>
  <cp:revision>80</cp:revision>
  <dcterms:created xsi:type="dcterms:W3CDTF">2021-07-29T16:49:00Z</dcterms:created>
  <dcterms:modified xsi:type="dcterms:W3CDTF">2021-12-05T15:10:00Z</dcterms:modified>
</cp:coreProperties>
</file>